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669CB" w14:textId="7653AE4E" w:rsidR="00DC5CA9" w:rsidRPr="00DA12F7" w:rsidRDefault="00DC5CA9" w:rsidP="00DC5CA9">
      <w:pPr>
        <w:tabs>
          <w:tab w:val="right" w:pos="9630"/>
        </w:tabs>
        <w:spacing w:after="0"/>
      </w:pPr>
      <w:r w:rsidRPr="00DA12F7">
        <w:rPr>
          <w:rFonts w:ascii="Arial" w:hAnsi="Arial" w:cs="Arial"/>
          <w:b/>
          <w:sz w:val="24"/>
        </w:rPr>
        <w:t>3GPP TSG RAN WG1 #</w:t>
      </w:r>
      <w:r>
        <w:rPr>
          <w:rFonts w:ascii="Arial" w:hAnsi="Arial" w:cs="Arial"/>
          <w:b/>
          <w:sz w:val="24"/>
        </w:rPr>
        <w:t>8</w:t>
      </w:r>
      <w:r w:rsidR="00D07C95">
        <w:rPr>
          <w:rFonts w:ascii="Arial" w:hAnsi="Arial" w:cs="Arial"/>
          <w:b/>
          <w:sz w:val="24"/>
        </w:rPr>
        <w:t>7</w:t>
      </w:r>
      <w:r w:rsidRPr="00DA12F7">
        <w:rPr>
          <w:rFonts w:ascii="Arial" w:hAnsi="Arial" w:cs="Arial"/>
          <w:b/>
          <w:sz w:val="24"/>
        </w:rPr>
        <w:tab/>
        <w:t>R1-</w:t>
      </w:r>
      <w:r w:rsidR="00D07C95">
        <w:rPr>
          <w:rFonts w:ascii="Arial" w:hAnsi="Arial" w:cs="Arial"/>
          <w:b/>
          <w:sz w:val="24"/>
        </w:rPr>
        <w:t>161164</w:t>
      </w:r>
      <w:r w:rsidR="00202260">
        <w:rPr>
          <w:rFonts w:ascii="Arial" w:hAnsi="Arial" w:cs="Arial"/>
          <w:b/>
          <w:sz w:val="24"/>
        </w:rPr>
        <w:t>3</w:t>
      </w:r>
    </w:p>
    <w:p w14:paraId="3CB584CF" w14:textId="47EADD46" w:rsidR="00DC5CA9" w:rsidRPr="00DA12F7" w:rsidRDefault="00D07C95" w:rsidP="00DC5CA9">
      <w:pPr>
        <w:tabs>
          <w:tab w:val="right" w:pos="9630"/>
        </w:tabs>
        <w:spacing w:after="0"/>
        <w:rPr>
          <w:rFonts w:ascii="Arial" w:hAnsi="Arial" w:cs="Arial"/>
          <w:b/>
          <w:sz w:val="24"/>
          <w:szCs w:val="24"/>
        </w:rPr>
      </w:pPr>
      <w:r>
        <w:rPr>
          <w:rFonts w:ascii="Arial" w:hAnsi="Arial" w:cs="Arial"/>
          <w:b/>
          <w:sz w:val="24"/>
          <w:szCs w:val="24"/>
        </w:rPr>
        <w:t>November 14</w:t>
      </w:r>
      <w:r w:rsidRPr="00FE6782">
        <w:rPr>
          <w:rFonts w:ascii="Arial" w:hAnsi="Arial" w:cs="Arial"/>
          <w:b/>
          <w:sz w:val="24"/>
          <w:szCs w:val="24"/>
          <w:vertAlign w:val="superscript"/>
        </w:rPr>
        <w:t>th</w:t>
      </w:r>
      <w:r>
        <w:rPr>
          <w:rFonts w:ascii="Arial" w:hAnsi="Arial" w:cs="Arial"/>
          <w:b/>
          <w:sz w:val="24"/>
          <w:szCs w:val="24"/>
        </w:rPr>
        <w:t xml:space="preserve"> </w:t>
      </w:r>
      <w:r w:rsidR="00DC5CA9">
        <w:rPr>
          <w:rFonts w:ascii="Arial" w:hAnsi="Arial" w:cs="Arial"/>
          <w:b/>
          <w:sz w:val="24"/>
          <w:szCs w:val="24"/>
        </w:rPr>
        <w:t xml:space="preserve">– </w:t>
      </w:r>
      <w:r>
        <w:rPr>
          <w:rFonts w:ascii="Arial" w:hAnsi="Arial" w:cs="Arial"/>
          <w:b/>
          <w:sz w:val="24"/>
          <w:szCs w:val="24"/>
        </w:rPr>
        <w:t>18</w:t>
      </w:r>
      <w:r w:rsidRPr="00DA12F7">
        <w:rPr>
          <w:rFonts w:ascii="Arial" w:hAnsi="Arial" w:cs="Arial"/>
          <w:b/>
          <w:sz w:val="24"/>
          <w:szCs w:val="24"/>
          <w:vertAlign w:val="superscript"/>
        </w:rPr>
        <w:t>th</w:t>
      </w:r>
      <w:r w:rsidR="00DC5CA9" w:rsidRPr="00DA12F7">
        <w:rPr>
          <w:rFonts w:ascii="Arial" w:hAnsi="Arial" w:cs="Arial"/>
          <w:b/>
          <w:sz w:val="24"/>
          <w:szCs w:val="24"/>
        </w:rPr>
        <w:t>, 201</w:t>
      </w:r>
      <w:r w:rsidR="00DC5CA9">
        <w:rPr>
          <w:rFonts w:ascii="Arial" w:hAnsi="Arial" w:cs="Arial"/>
          <w:b/>
          <w:sz w:val="24"/>
          <w:szCs w:val="24"/>
        </w:rPr>
        <w:t>6</w:t>
      </w:r>
    </w:p>
    <w:p w14:paraId="1AB4E0E7" w14:textId="2865903E" w:rsidR="00DC5CA9" w:rsidRPr="00DA12F7" w:rsidRDefault="00D07C95" w:rsidP="00DC5CA9">
      <w:pPr>
        <w:rPr>
          <w:rFonts w:ascii="Arial" w:hAnsi="Arial" w:cs="Arial"/>
          <w:b/>
          <w:sz w:val="24"/>
          <w:szCs w:val="24"/>
        </w:rPr>
      </w:pPr>
      <w:r>
        <w:rPr>
          <w:rFonts w:ascii="Arial" w:hAnsi="Arial" w:cs="Arial"/>
          <w:b/>
          <w:sz w:val="24"/>
          <w:szCs w:val="24"/>
        </w:rPr>
        <w:t>Reno</w:t>
      </w:r>
      <w:r w:rsidR="00DC5CA9">
        <w:rPr>
          <w:rFonts w:ascii="Arial" w:hAnsi="Arial" w:cs="Arial"/>
          <w:b/>
          <w:sz w:val="24"/>
          <w:szCs w:val="24"/>
        </w:rPr>
        <w:t xml:space="preserve">, </w:t>
      </w:r>
      <w:r>
        <w:rPr>
          <w:rFonts w:ascii="Arial" w:hAnsi="Arial" w:cs="Arial"/>
          <w:b/>
          <w:sz w:val="24"/>
          <w:szCs w:val="24"/>
        </w:rPr>
        <w:t>USA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A0E1930"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D07C95">
        <w:rPr>
          <w:rFonts w:ascii="Arial" w:hAnsi="Arial"/>
          <w:sz w:val="24"/>
        </w:rPr>
        <w:t>6</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DC5CA9">
        <w:rPr>
          <w:rFonts w:ascii="Arial" w:hAnsi="Arial"/>
          <w:sz w:val="24"/>
        </w:rPr>
        <w:t>10</w:t>
      </w:r>
      <w:r w:rsidR="00FA35AF">
        <w:rPr>
          <w:rFonts w:ascii="Arial" w:hAnsi="Arial"/>
          <w:sz w:val="24"/>
        </w:rPr>
        <w:t>.2</w:t>
      </w:r>
      <w:r w:rsidR="00116B51">
        <w:rPr>
          <w:rFonts w:ascii="Arial" w:hAnsi="Arial"/>
          <w:sz w:val="24"/>
        </w:rPr>
        <w:t>.</w:t>
      </w:r>
      <w:r w:rsidR="00D07C95">
        <w:rPr>
          <w:rFonts w:ascii="Arial" w:hAnsi="Arial"/>
          <w:sz w:val="24"/>
        </w:rPr>
        <w:t>6</w:t>
      </w:r>
      <w:bookmarkStart w:id="1" w:name="_GoBack"/>
      <w:bookmarkEnd w:id="1"/>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69E91EA0"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C32075">
        <w:rPr>
          <w:rFonts w:ascii="Arial" w:hAnsi="Arial"/>
          <w:sz w:val="24"/>
        </w:rPr>
        <w:t xml:space="preserve">Processing time reduction and related procedures for </w:t>
      </w:r>
      <w:r w:rsidR="00D15541">
        <w:rPr>
          <w:rFonts w:ascii="Arial" w:hAnsi="Arial"/>
          <w:sz w:val="24"/>
        </w:rPr>
        <w:t>UL</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2F48D850" w:rsidR="004C7384" w:rsidRDefault="00ED3068" w:rsidP="00F30894">
      <w:pPr>
        <w:jc w:val="both"/>
      </w:pPr>
      <w:r>
        <w:t xml:space="preserve">In this contribution, we provide </w:t>
      </w:r>
      <w:r w:rsidR="00AA216B">
        <w:t xml:space="preserve">some </w:t>
      </w:r>
      <w:r>
        <w:t>design d</w:t>
      </w:r>
      <w:r w:rsidR="00EF2439">
        <w:t xml:space="preserve">etails </w:t>
      </w:r>
      <w:r w:rsidR="00C32075">
        <w:t xml:space="preserve">for </w:t>
      </w:r>
      <w:r w:rsidR="00D15541">
        <w:t xml:space="preserve">uplink </w:t>
      </w:r>
      <w:r w:rsidR="00C32075">
        <w:t>processing timeline reduction for</w:t>
      </w:r>
      <w:r>
        <w:t xml:space="preserve"> </w:t>
      </w:r>
      <w:r w:rsidR="00AA216B">
        <w:t>TTI shortenin</w:t>
      </w:r>
      <w:r w:rsidR="00C32075">
        <w:t>g.</w:t>
      </w:r>
    </w:p>
    <w:p w14:paraId="488AD007" w14:textId="77777777" w:rsidR="00491EEE" w:rsidRDefault="00491EEE" w:rsidP="00F30894">
      <w:pPr>
        <w:pStyle w:val="Heading1"/>
        <w:jc w:val="both"/>
      </w:pPr>
      <w:r w:rsidRPr="00CC27F5">
        <w:t>2</w:t>
      </w:r>
      <w:r w:rsidRPr="00CC27F5">
        <w:tab/>
      </w:r>
      <w:r w:rsidR="002E53CF">
        <w:t>Discussion</w:t>
      </w:r>
    </w:p>
    <w:p w14:paraId="105B7D6E" w14:textId="32EB5BC8" w:rsidR="00D648E6" w:rsidRPr="00C14FE4" w:rsidRDefault="001D784C" w:rsidP="00995057">
      <w:pPr>
        <w:jc w:val="both"/>
      </w:pPr>
      <w:r>
        <w:rPr>
          <w:lang w:val="en-GB"/>
        </w:rPr>
        <w:t xml:space="preserve">In this contribution, we consider </w:t>
      </w:r>
      <w:r w:rsidR="00AA216B">
        <w:rPr>
          <w:lang w:val="en-GB"/>
        </w:rPr>
        <w:t xml:space="preserve">some </w:t>
      </w:r>
      <w:r w:rsidR="00202260">
        <w:rPr>
          <w:lang w:val="en-GB"/>
        </w:rPr>
        <w:t xml:space="preserve">uplink </w:t>
      </w:r>
      <w:r w:rsidR="00AA216B">
        <w:rPr>
          <w:lang w:val="en-GB"/>
        </w:rPr>
        <w:t>design</w:t>
      </w:r>
      <w:r>
        <w:rPr>
          <w:lang w:val="en-GB"/>
        </w:rPr>
        <w:t xml:space="preserve"> detail</w:t>
      </w:r>
      <w:r w:rsidR="00AA216B">
        <w:rPr>
          <w:lang w:val="en-GB"/>
        </w:rPr>
        <w:t>s</w:t>
      </w:r>
      <w:r>
        <w:rPr>
          <w:lang w:val="en-GB"/>
        </w:rPr>
        <w:t xml:space="preserve"> </w:t>
      </w:r>
      <w:r w:rsidR="00AA216B">
        <w:rPr>
          <w:lang w:val="en-GB"/>
        </w:rPr>
        <w:t>for shortened TTI particularly</w:t>
      </w:r>
      <w:r>
        <w:rPr>
          <w:lang w:val="en-GB"/>
        </w:rPr>
        <w:t xml:space="preserve"> </w:t>
      </w:r>
      <w:r w:rsidR="00AA216B">
        <w:rPr>
          <w:lang w:val="en-GB"/>
        </w:rPr>
        <w:t xml:space="preserve">focusing </w:t>
      </w:r>
      <w:r>
        <w:rPr>
          <w:lang w:val="en-GB"/>
        </w:rPr>
        <w:t>on the</w:t>
      </w:r>
      <w:r w:rsidR="00DE6DAE">
        <w:rPr>
          <w:lang w:val="en-GB"/>
        </w:rPr>
        <w:t xml:space="preserve"> </w:t>
      </w:r>
      <w:r w:rsidR="00D07C95">
        <w:t>shortened</w:t>
      </w:r>
      <w:r w:rsidR="00280B1C">
        <w:t xml:space="preserve"> </w:t>
      </w:r>
      <w:r w:rsidR="00202260">
        <w:t xml:space="preserve">PUSCH </w:t>
      </w:r>
      <w:r w:rsidR="00E12C4F">
        <w:t>c</w:t>
      </w:r>
      <w:r w:rsidR="00DE6DAE">
        <w:t>hannel HARQ o</w:t>
      </w:r>
      <w:r w:rsidR="00E12C4F">
        <w:t xml:space="preserve">peration. </w:t>
      </w:r>
    </w:p>
    <w:p w14:paraId="20E7931E" w14:textId="20F19687" w:rsidR="00961BF6" w:rsidRDefault="00B13C59" w:rsidP="00995057">
      <w:pPr>
        <w:jc w:val="both"/>
        <w:rPr>
          <w:lang w:val="en-GB"/>
        </w:rPr>
      </w:pPr>
      <w:r>
        <w:rPr>
          <w:lang w:val="en-GB"/>
        </w:rPr>
        <w:t xml:space="preserve">Shortening the TTI will </w:t>
      </w:r>
      <w:r w:rsidR="00961BF6">
        <w:rPr>
          <w:lang w:val="en-GB"/>
        </w:rPr>
        <w:t>allow the receiver processing to finish faster given the same processing capability.</w:t>
      </w:r>
      <w:r w:rsidR="00961BF6" w:rsidRPr="00961BF6">
        <w:rPr>
          <w:lang w:val="en-GB"/>
        </w:rPr>
        <w:t xml:space="preserve"> </w:t>
      </w:r>
      <w:r w:rsidR="00961BF6">
        <w:rPr>
          <w:lang w:val="en-GB"/>
        </w:rPr>
        <w:t>This is based on the fact that with shorter TTI, the number of payload bits reduces proportionally, and the time it takes for the receiver to process the data also reduces. This will allow the HARQ process to accelerate</w:t>
      </w:r>
      <w:r>
        <w:rPr>
          <w:lang w:val="en-GB"/>
        </w:rPr>
        <w:t>.</w:t>
      </w:r>
      <w:r w:rsidR="00961BF6">
        <w:rPr>
          <w:lang w:val="en-GB"/>
        </w:rPr>
        <w:t xml:space="preserve"> HARQ turnaround time reduction is actually the key factor in reducing the delay of the transmission.</w:t>
      </w:r>
      <w:r w:rsidR="00D07C95">
        <w:rPr>
          <w:lang w:val="en-GB"/>
        </w:rPr>
        <w:t xml:space="preserve"> Another important benefit of shortening the timeline is that CSI can be reported faster. Hence, the </w:t>
      </w:r>
      <w:proofErr w:type="spellStart"/>
      <w:r w:rsidR="00D07C95">
        <w:rPr>
          <w:lang w:val="en-GB"/>
        </w:rPr>
        <w:t>eNB</w:t>
      </w:r>
      <w:proofErr w:type="spellEnd"/>
      <w:r w:rsidR="00D07C95">
        <w:rPr>
          <w:lang w:val="en-GB"/>
        </w:rPr>
        <w:t xml:space="preserve"> can tune its transmissions more accurately. </w:t>
      </w:r>
    </w:p>
    <w:p w14:paraId="6F03BB8A" w14:textId="51707E8B" w:rsidR="00B13C59" w:rsidRDefault="00B13C59" w:rsidP="00995057">
      <w:pPr>
        <w:jc w:val="both"/>
        <w:rPr>
          <w:lang w:val="en-GB"/>
        </w:rPr>
      </w:pPr>
      <w:r>
        <w:rPr>
          <w:lang w:val="en-GB"/>
        </w:rPr>
        <w:t xml:space="preserve">One natural way of cutting down the turnaround time of the HARQ operation is to have proportional down-scaling between the TTI duration and the turnaround time. </w:t>
      </w:r>
      <w:r w:rsidR="000F7B94">
        <w:rPr>
          <w:lang w:val="en-GB"/>
        </w:rPr>
        <w:t xml:space="preserve">Assuming that all processing times can be scaled down as a function of </w:t>
      </w:r>
      <w:proofErr w:type="spellStart"/>
      <w:r w:rsidR="000F7B94">
        <w:rPr>
          <w:lang w:val="en-GB"/>
        </w:rPr>
        <w:t>sTTI</w:t>
      </w:r>
      <w:proofErr w:type="spellEnd"/>
      <w:r w:rsidR="000F7B94">
        <w:rPr>
          <w:lang w:val="en-GB"/>
        </w:rPr>
        <w:t xml:space="preserve"> length, the processing timing of </w:t>
      </w:r>
      <m:oMath>
        <m:r>
          <w:rPr>
            <w:rFonts w:ascii="Cambria Math" w:hAnsi="Cambria Math"/>
            <w:lang w:val="en-GB"/>
          </w:rPr>
          <m:t>n+4</m:t>
        </m:r>
      </m:oMath>
      <w:r w:rsidR="000F7B94">
        <w:rPr>
          <w:lang w:val="en-GB"/>
        </w:rPr>
        <w:t xml:space="preserve"> should be possible. </w:t>
      </w:r>
      <w:r w:rsidR="00961BF6">
        <w:rPr>
          <w:lang w:val="en-GB"/>
        </w:rPr>
        <w:t>As an example, assuming a 2</w:t>
      </w:r>
      <w:r>
        <w:rPr>
          <w:lang w:val="en-GB"/>
        </w:rPr>
        <w:t>-sym</w:t>
      </w:r>
      <w:r w:rsidR="00F23178">
        <w:rPr>
          <w:lang w:val="en-GB"/>
        </w:rPr>
        <w:t>bol TTI</w:t>
      </w:r>
      <w:r w:rsidR="000F7B94">
        <w:rPr>
          <w:lang w:val="en-GB"/>
        </w:rPr>
        <w:t xml:space="preserve"> and </w:t>
      </w:r>
      <m:oMath>
        <m:r>
          <w:rPr>
            <w:rFonts w:ascii="Cambria Math" w:hAnsi="Cambria Math"/>
            <w:lang w:val="en-GB"/>
          </w:rPr>
          <m:t>n+4</m:t>
        </m:r>
      </m:oMath>
      <w:r w:rsidR="000F7B94">
        <w:rPr>
          <w:lang w:val="en-GB"/>
        </w:rPr>
        <w:t xml:space="preserve"> procesing timeline</w:t>
      </w:r>
      <w:r w:rsidR="00F23178">
        <w:rPr>
          <w:lang w:val="en-GB"/>
        </w:rPr>
        <w:t>, a</w:t>
      </w:r>
      <w:r w:rsidR="00961BF6">
        <w:rPr>
          <w:lang w:val="en-GB"/>
        </w:rPr>
        <w:t xml:space="preserve"> 16</w:t>
      </w:r>
      <w:r>
        <w:rPr>
          <w:lang w:val="en-GB"/>
        </w:rPr>
        <w:t xml:space="preserve"> symbol turnaround time can b</w:t>
      </w:r>
      <w:r w:rsidR="00961BF6">
        <w:rPr>
          <w:lang w:val="en-GB"/>
        </w:rPr>
        <w:t xml:space="preserve">e considered. Similarly, for a </w:t>
      </w:r>
      <w:r>
        <w:rPr>
          <w:lang w:val="en-GB"/>
        </w:rPr>
        <w:t>1-slot TTI</w:t>
      </w:r>
      <w:r w:rsidR="00961BF6">
        <w:rPr>
          <w:lang w:val="en-GB"/>
        </w:rPr>
        <w:t xml:space="preserve">, a scaled turnaround time of </w:t>
      </w:r>
      <w:r>
        <w:rPr>
          <w:lang w:val="en-GB"/>
        </w:rPr>
        <w:t>4ms</w:t>
      </w:r>
      <w:r w:rsidR="00D07C95">
        <w:rPr>
          <w:lang w:val="en-GB"/>
        </w:rPr>
        <w:t xml:space="preserve"> </w:t>
      </w:r>
      <w:r>
        <w:rPr>
          <w:lang w:val="en-GB"/>
        </w:rPr>
        <w:t>can be</w:t>
      </w:r>
      <w:r w:rsidR="00961BF6">
        <w:rPr>
          <w:lang w:val="en-GB"/>
        </w:rPr>
        <w:t xml:space="preserve"> considered. An example of the 2</w:t>
      </w:r>
      <w:r>
        <w:rPr>
          <w:lang w:val="en-GB"/>
        </w:rPr>
        <w:t xml:space="preserve"> symbol TTI case is shown in </w:t>
      </w:r>
      <w:r>
        <w:rPr>
          <w:lang w:val="en-GB"/>
        </w:rPr>
        <w:fldChar w:fldCharType="begin"/>
      </w:r>
      <w:r>
        <w:rPr>
          <w:lang w:val="en-GB"/>
        </w:rPr>
        <w:instrText xml:space="preserve"> REF _Ref442336155 \h </w:instrText>
      </w:r>
      <w:r w:rsidR="00D07C95">
        <w:rPr>
          <w:lang w:val="en-GB"/>
        </w:rPr>
        <w:instrText xml:space="preserve"> \* MERGEFORMAT </w:instrText>
      </w:r>
      <w:r>
        <w:rPr>
          <w:lang w:val="en-GB"/>
        </w:rPr>
      </w:r>
      <w:r>
        <w:rPr>
          <w:lang w:val="en-GB"/>
        </w:rPr>
        <w:fldChar w:fldCharType="separate"/>
      </w:r>
      <w:r w:rsidR="00922F27">
        <w:t xml:space="preserve">Figure </w:t>
      </w:r>
      <w:r w:rsidR="00922F27">
        <w:rPr>
          <w:noProof/>
        </w:rPr>
        <w:t>1</w:t>
      </w:r>
      <w:r>
        <w:rPr>
          <w:lang w:val="en-GB"/>
        </w:rPr>
        <w:fldChar w:fldCharType="end"/>
      </w:r>
      <w:r>
        <w:rPr>
          <w:lang w:val="en-GB"/>
        </w:rPr>
        <w:t>.</w:t>
      </w:r>
      <w:r w:rsidR="00A213B0">
        <w:rPr>
          <w:lang w:val="en-GB"/>
        </w:rPr>
        <w:t xml:space="preserve"> An example of the 1-slot </w:t>
      </w:r>
      <w:proofErr w:type="spellStart"/>
      <w:r w:rsidR="00A213B0">
        <w:rPr>
          <w:lang w:val="en-GB"/>
        </w:rPr>
        <w:t>sTTI</w:t>
      </w:r>
      <w:proofErr w:type="spellEnd"/>
      <w:r w:rsidR="00A213B0">
        <w:rPr>
          <w:lang w:val="en-GB"/>
        </w:rPr>
        <w:t xml:space="preserve"> case is shown in </w:t>
      </w:r>
      <w:r w:rsidR="00A213B0">
        <w:rPr>
          <w:lang w:val="en-GB"/>
        </w:rPr>
        <w:fldChar w:fldCharType="begin"/>
      </w:r>
      <w:r w:rsidR="00A213B0">
        <w:rPr>
          <w:lang w:val="en-GB"/>
        </w:rPr>
        <w:instrText xml:space="preserve"> REF _Ref450572209 \h </w:instrText>
      </w:r>
      <w:r w:rsidR="00D07C95">
        <w:rPr>
          <w:lang w:val="en-GB"/>
        </w:rPr>
        <w:instrText xml:space="preserve"> \* MERGEFORMAT </w:instrText>
      </w:r>
      <w:r w:rsidR="00A213B0">
        <w:rPr>
          <w:lang w:val="en-GB"/>
        </w:rPr>
      </w:r>
      <w:r w:rsidR="00A213B0">
        <w:rPr>
          <w:lang w:val="en-GB"/>
        </w:rPr>
        <w:fldChar w:fldCharType="separate"/>
      </w:r>
      <w:r w:rsidR="00922F27">
        <w:t xml:space="preserve">Figure </w:t>
      </w:r>
      <w:r w:rsidR="00922F27">
        <w:rPr>
          <w:noProof/>
        </w:rPr>
        <w:t>2</w:t>
      </w:r>
      <w:r w:rsidR="00A213B0">
        <w:rPr>
          <w:lang w:val="en-GB"/>
        </w:rPr>
        <w:fldChar w:fldCharType="end"/>
      </w:r>
      <w:r w:rsidR="00A213B0">
        <w:rPr>
          <w:lang w:val="en-GB"/>
        </w:rPr>
        <w:t>.</w:t>
      </w:r>
    </w:p>
    <w:p w14:paraId="4D57766A" w14:textId="77777777" w:rsidR="002E6B29" w:rsidRDefault="002E6B29" w:rsidP="00995057">
      <w:pPr>
        <w:jc w:val="both"/>
        <w:rPr>
          <w:lang w:val="en-GB"/>
        </w:rPr>
      </w:pPr>
    </w:p>
    <w:p w14:paraId="7D3E8E92" w14:textId="77777777" w:rsidR="00B13C59" w:rsidRDefault="00961BF6" w:rsidP="00B13C59">
      <w:pPr>
        <w:rPr>
          <w:lang w:val="en-GB"/>
        </w:rPr>
      </w:pPr>
      <w:r>
        <w:object w:dxaOrig="10762" w:dyaOrig="3433" w14:anchorId="74E922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35pt;height:134.3pt" o:ole="">
            <v:imagedata r:id="rId14" o:title=""/>
          </v:shape>
          <o:OLEObject Type="Embed" ProgID="Visio.Drawing.11" ShapeID="_x0000_i1025" DrawAspect="Content" ObjectID="_1539759401" r:id="rId15"/>
        </w:object>
      </w:r>
    </w:p>
    <w:p w14:paraId="63F0778A" w14:textId="77777777" w:rsidR="00B13C59" w:rsidRDefault="00B13C59" w:rsidP="00B13C59">
      <w:pPr>
        <w:pStyle w:val="Caption"/>
        <w:jc w:val="center"/>
      </w:pPr>
      <w:bookmarkStart w:id="3" w:name="_Ref442336155"/>
      <w:r>
        <w:t xml:space="preserve">Figure </w:t>
      </w:r>
      <w:fldSimple w:instr=" SEQ Figure \* ARABIC ">
        <w:r w:rsidR="00D07C95">
          <w:rPr>
            <w:noProof/>
          </w:rPr>
          <w:t>1</w:t>
        </w:r>
      </w:fldSimple>
      <w:bookmarkEnd w:id="3"/>
      <w:r w:rsidR="00A213B0">
        <w:t xml:space="preserve">: </w:t>
      </w:r>
      <w:r w:rsidR="00961BF6">
        <w:t xml:space="preserve">HARQ Turnaround Time </w:t>
      </w:r>
      <w:r w:rsidR="00A213B0">
        <w:t xml:space="preserve">For The 2-Symbol </w:t>
      </w:r>
      <w:proofErr w:type="spellStart"/>
      <w:r w:rsidR="00A213B0">
        <w:t>sTTI</w:t>
      </w:r>
      <w:proofErr w:type="spellEnd"/>
      <w:r w:rsidR="00A213B0">
        <w:t xml:space="preserve"> Case</w:t>
      </w:r>
    </w:p>
    <w:p w14:paraId="1B26D6C1" w14:textId="77777777" w:rsidR="00B13C59" w:rsidRDefault="00B13C59" w:rsidP="00B13C59"/>
    <w:p w14:paraId="3C0979FD" w14:textId="77777777" w:rsidR="0075179E" w:rsidRDefault="00A213B0" w:rsidP="0075179E">
      <w:pPr>
        <w:rPr>
          <w:lang w:val="en-GB"/>
        </w:rPr>
      </w:pPr>
      <w:r>
        <w:object w:dxaOrig="12502" w:dyaOrig="4203" w14:anchorId="2ED48E34">
          <v:shape id="_x0000_i1026" type="#_x0000_t75" style="width:458.05pt;height:138.25pt" o:ole="">
            <v:imagedata r:id="rId16" o:title=""/>
          </v:shape>
          <o:OLEObject Type="Embed" ProgID="Visio.Drawing.11" ShapeID="_x0000_i1026" DrawAspect="Content" ObjectID="_1539759402" r:id="rId17"/>
        </w:object>
      </w:r>
    </w:p>
    <w:p w14:paraId="5299AA83" w14:textId="77777777" w:rsidR="0075179E" w:rsidRDefault="0075179E" w:rsidP="0075179E">
      <w:pPr>
        <w:pStyle w:val="Caption"/>
        <w:jc w:val="center"/>
      </w:pPr>
      <w:bookmarkStart w:id="4" w:name="_Ref450572209"/>
      <w:r>
        <w:t xml:space="preserve">Figure </w:t>
      </w:r>
      <w:fldSimple w:instr=" SEQ Figure \* ARABIC ">
        <w:r w:rsidR="00D07C95">
          <w:rPr>
            <w:noProof/>
          </w:rPr>
          <w:t>2</w:t>
        </w:r>
      </w:fldSimple>
      <w:bookmarkEnd w:id="4"/>
      <w:r w:rsidR="00A213B0">
        <w:t xml:space="preserve">: </w:t>
      </w:r>
      <w:r>
        <w:t xml:space="preserve">HARQ Turnaround Time </w:t>
      </w:r>
      <w:r w:rsidR="00A213B0">
        <w:t xml:space="preserve">For The 1-Slot </w:t>
      </w:r>
      <w:proofErr w:type="spellStart"/>
      <w:r w:rsidR="00A213B0">
        <w:t>sTTI</w:t>
      </w:r>
      <w:proofErr w:type="spellEnd"/>
      <w:r w:rsidR="00A213B0">
        <w:t xml:space="preserve"> Case</w:t>
      </w:r>
    </w:p>
    <w:p w14:paraId="6C2F47FE" w14:textId="77777777" w:rsidR="0075179E" w:rsidRPr="00B13C59" w:rsidRDefault="0075179E" w:rsidP="00B13C59"/>
    <w:p w14:paraId="6CE9C465" w14:textId="327FCFD2" w:rsidR="000B245F" w:rsidRDefault="00B2484E" w:rsidP="003323F3">
      <w:pPr>
        <w:rPr>
          <w:b/>
          <w:lang w:val="en-GB"/>
        </w:rPr>
      </w:pPr>
      <w:bookmarkStart w:id="5" w:name="prop_a"/>
      <w:r>
        <w:rPr>
          <w:b/>
          <w:lang w:val="en-GB"/>
        </w:rPr>
        <w:t>Proposal</w:t>
      </w:r>
      <w:r w:rsidRPr="000B245F">
        <w:rPr>
          <w:b/>
          <w:lang w:val="en-GB"/>
        </w:rPr>
        <w:t xml:space="preserve"> </w:t>
      </w:r>
      <w:r w:rsidR="00B13C59">
        <w:rPr>
          <w:b/>
          <w:lang w:val="en-GB"/>
        </w:rPr>
        <w:fldChar w:fldCharType="begin"/>
      </w:r>
      <w:r w:rsidR="00B13C59">
        <w:rPr>
          <w:b/>
          <w:lang w:val="en-GB"/>
        </w:rPr>
        <w:instrText xml:space="preserve"> seq proposal </w:instrText>
      </w:r>
      <w:r w:rsidR="00B13C59">
        <w:rPr>
          <w:b/>
          <w:lang w:val="en-GB"/>
        </w:rPr>
        <w:fldChar w:fldCharType="separate"/>
      </w:r>
      <w:r w:rsidR="00922F27">
        <w:rPr>
          <w:b/>
          <w:noProof/>
          <w:lang w:val="en-GB"/>
        </w:rPr>
        <w:t>1</w:t>
      </w:r>
      <w:r w:rsidR="00B13C59">
        <w:rPr>
          <w:b/>
          <w:lang w:val="en-GB"/>
        </w:rPr>
        <w:fldChar w:fldCharType="end"/>
      </w:r>
      <w:r w:rsidR="000B245F" w:rsidRPr="000B245F">
        <w:rPr>
          <w:b/>
          <w:lang w:val="en-GB"/>
        </w:rPr>
        <w:t xml:space="preserve">: </w:t>
      </w:r>
      <w:r w:rsidR="00B13C59">
        <w:rPr>
          <w:b/>
          <w:lang w:val="en-GB"/>
        </w:rPr>
        <w:t>S</w:t>
      </w:r>
      <w:r>
        <w:rPr>
          <w:b/>
          <w:lang w:val="en-GB"/>
        </w:rPr>
        <w:t xml:space="preserve">hortened </w:t>
      </w:r>
      <w:r w:rsidR="000B245F" w:rsidRPr="000B245F">
        <w:rPr>
          <w:b/>
          <w:lang w:val="en-GB"/>
        </w:rPr>
        <w:t xml:space="preserve">HARQ RTT </w:t>
      </w:r>
      <w:r w:rsidR="00A97060">
        <w:rPr>
          <w:b/>
          <w:lang w:val="en-GB"/>
        </w:rPr>
        <w:t>should</w:t>
      </w:r>
      <w:r w:rsidRPr="000B245F">
        <w:rPr>
          <w:b/>
          <w:lang w:val="en-GB"/>
        </w:rPr>
        <w:t xml:space="preserve"> </w:t>
      </w:r>
      <w:r w:rsidR="000B245F" w:rsidRPr="000B245F">
        <w:rPr>
          <w:b/>
          <w:lang w:val="en-GB"/>
        </w:rPr>
        <w:t>be</w:t>
      </w:r>
      <w:r w:rsidR="00A97060">
        <w:rPr>
          <w:b/>
          <w:lang w:val="en-GB"/>
        </w:rPr>
        <w:t xml:space="preserve"> considered, e</w:t>
      </w:r>
      <w:r>
        <w:rPr>
          <w:b/>
          <w:lang w:val="en-GB"/>
        </w:rPr>
        <w:t xml:space="preserve">.g., </w:t>
      </w:r>
      <w:r w:rsidR="001E2C1A">
        <w:rPr>
          <w:b/>
          <w:lang w:val="en-GB"/>
        </w:rPr>
        <w:t xml:space="preserve">starting from </w:t>
      </w:r>
      <w:r>
        <w:rPr>
          <w:b/>
          <w:lang w:val="en-GB"/>
        </w:rPr>
        <w:t>scaled p</w:t>
      </w:r>
      <w:r w:rsidR="000B245F" w:rsidRPr="000B245F">
        <w:rPr>
          <w:b/>
          <w:lang w:val="en-GB"/>
        </w:rPr>
        <w:t xml:space="preserve">roportionately with </w:t>
      </w:r>
      <w:r w:rsidR="00A97060">
        <w:rPr>
          <w:b/>
          <w:lang w:val="en-GB"/>
        </w:rPr>
        <w:t xml:space="preserve">the </w:t>
      </w:r>
      <w:r w:rsidR="000B245F" w:rsidRPr="000B245F">
        <w:rPr>
          <w:b/>
          <w:lang w:val="en-GB"/>
        </w:rPr>
        <w:t>TTI length.</w:t>
      </w:r>
    </w:p>
    <w:bookmarkEnd w:id="5"/>
    <w:p w14:paraId="1B663D5D" w14:textId="01903BAB" w:rsidR="00D07C95" w:rsidRDefault="00960DC9" w:rsidP="00995057">
      <w:pPr>
        <w:jc w:val="both"/>
      </w:pPr>
      <w:r>
        <w:t xml:space="preserve">The above HARQ turnaround design for </w:t>
      </w:r>
      <w:r w:rsidR="00D07C95">
        <w:t xml:space="preserve">the </w:t>
      </w:r>
      <w:r>
        <w:t xml:space="preserve">2-symbol </w:t>
      </w:r>
      <w:proofErr w:type="spellStart"/>
      <w:r>
        <w:t>sTTI</w:t>
      </w:r>
      <w:proofErr w:type="spellEnd"/>
      <w:r>
        <w:t xml:space="preserve"> does not consider the variable number of control OFDM symbols in the DL and the coexistence with 1-slot </w:t>
      </w:r>
      <w:proofErr w:type="spellStart"/>
      <w:r>
        <w:t>sTTI</w:t>
      </w:r>
      <w:proofErr w:type="spellEnd"/>
      <w:r>
        <w:t xml:space="preserve"> in time domain. For example, if we have 3 control OFDM symbols in a subframe, it will be hard to have the </w:t>
      </w:r>
      <w:proofErr w:type="spellStart"/>
      <w:r>
        <w:t>sTTI</w:t>
      </w:r>
      <w:proofErr w:type="spellEnd"/>
      <w:r>
        <w:t xml:space="preserve"> 1 in the subframe to start from OFDM symbol 2 (the third control OFDM symbol). The 2-symbol </w:t>
      </w:r>
      <w:proofErr w:type="spellStart"/>
      <w:r>
        <w:t>sTTI</w:t>
      </w:r>
      <w:proofErr w:type="spellEnd"/>
      <w:r>
        <w:t xml:space="preserve"> packing in a subframe should be a function of the number of control OFDM symbols. </w:t>
      </w:r>
      <w:r w:rsidR="00D07C95">
        <w:rPr>
          <w:lang w:val="en-GB"/>
        </w:rPr>
        <w:t xml:space="preserve">In particular, it is desirable to have the </w:t>
      </w:r>
      <w:proofErr w:type="spellStart"/>
      <w:r w:rsidR="00D07C95">
        <w:rPr>
          <w:lang w:val="en-GB"/>
        </w:rPr>
        <w:t>sTTI</w:t>
      </w:r>
      <w:proofErr w:type="spellEnd"/>
      <w:r w:rsidR="00D07C95">
        <w:rPr>
          <w:lang w:val="en-GB"/>
        </w:rPr>
        <w:t xml:space="preserve"> cover exactly the duration of the legacy control region. This can allow for two options at the discretion of the </w:t>
      </w:r>
      <w:proofErr w:type="spellStart"/>
      <w:r w:rsidR="00D07C95">
        <w:rPr>
          <w:lang w:val="en-GB"/>
        </w:rPr>
        <w:t>eNB</w:t>
      </w:r>
      <w:proofErr w:type="spellEnd"/>
      <w:r w:rsidR="00D07C95">
        <w:rPr>
          <w:lang w:val="en-GB"/>
        </w:rPr>
        <w:t xml:space="preserve"> scheduler: (1) allow shortened data grants within the legacy control region, or (2) avoid any </w:t>
      </w:r>
      <w:proofErr w:type="spellStart"/>
      <w:r w:rsidR="00D07C95">
        <w:rPr>
          <w:lang w:val="en-GB"/>
        </w:rPr>
        <w:t>sTTI</w:t>
      </w:r>
      <w:proofErr w:type="spellEnd"/>
      <w:r w:rsidR="00D07C95">
        <w:rPr>
          <w:lang w:val="en-GB"/>
        </w:rPr>
        <w:t xml:space="preserve"> data allocation completely within the legacy control region.</w:t>
      </w:r>
    </w:p>
    <w:p w14:paraId="678DEC3A" w14:textId="12629AB4" w:rsidR="00D07C95" w:rsidRDefault="00960DC9" w:rsidP="00995057">
      <w:pPr>
        <w:jc w:val="both"/>
        <w:rPr>
          <w:lang w:val="en-GB"/>
        </w:rPr>
      </w:pPr>
      <w:r>
        <w:t xml:space="preserve">In addition to that, the 2-symbol </w:t>
      </w:r>
      <w:proofErr w:type="spellStart"/>
      <w:r>
        <w:t>sTTI</w:t>
      </w:r>
      <w:proofErr w:type="spellEnd"/>
      <w:r>
        <w:t xml:space="preserve"> 3 in </w:t>
      </w:r>
      <w:r>
        <w:rPr>
          <w:lang w:val="en-GB"/>
        </w:rPr>
        <w:fldChar w:fldCharType="begin"/>
      </w:r>
      <w:r>
        <w:rPr>
          <w:lang w:val="en-GB"/>
        </w:rPr>
        <w:instrText xml:space="preserve"> REF _Ref442336155 \h </w:instrText>
      </w:r>
      <w:r w:rsidR="00D07C95">
        <w:rPr>
          <w:lang w:val="en-GB"/>
        </w:rPr>
        <w:instrText xml:space="preserve"> \* MERGEFORMAT </w:instrText>
      </w:r>
      <w:r>
        <w:rPr>
          <w:lang w:val="en-GB"/>
        </w:rPr>
      </w:r>
      <w:r>
        <w:rPr>
          <w:lang w:val="en-GB"/>
        </w:rPr>
        <w:fldChar w:fldCharType="separate"/>
      </w:r>
      <w:r w:rsidR="00922F27">
        <w:t xml:space="preserve">Figure </w:t>
      </w:r>
      <w:r w:rsidR="00922F27">
        <w:rPr>
          <w:noProof/>
        </w:rPr>
        <w:t>1</w:t>
      </w:r>
      <w:r>
        <w:rPr>
          <w:lang w:val="en-GB"/>
        </w:rPr>
        <w:fldChar w:fldCharType="end"/>
      </w:r>
      <w:r>
        <w:rPr>
          <w:lang w:val="en-GB"/>
        </w:rPr>
        <w:t xml:space="preserve"> crosses the slot boundary within the </w:t>
      </w:r>
      <w:proofErr w:type="spellStart"/>
      <w:r>
        <w:rPr>
          <w:lang w:val="en-GB"/>
        </w:rPr>
        <w:t>subframe</w:t>
      </w:r>
      <w:proofErr w:type="spellEnd"/>
      <w:r>
        <w:rPr>
          <w:lang w:val="en-GB"/>
        </w:rPr>
        <w:t>. Then</w:t>
      </w:r>
      <w:r w:rsidR="00D07C95">
        <w:rPr>
          <w:lang w:val="en-GB"/>
        </w:rPr>
        <w:t>,</w:t>
      </w:r>
      <w:r>
        <w:rPr>
          <w:lang w:val="en-GB"/>
        </w:rPr>
        <w:t xml:space="preserve"> if </w:t>
      </w:r>
      <w:r w:rsidR="00D07C95">
        <w:rPr>
          <w:lang w:val="en-GB"/>
        </w:rPr>
        <w:t xml:space="preserve">a </w:t>
      </w:r>
      <w:r w:rsidR="008C1581">
        <w:rPr>
          <w:lang w:val="en-GB"/>
        </w:rPr>
        <w:t xml:space="preserve">2-symbol </w:t>
      </w:r>
      <w:proofErr w:type="spellStart"/>
      <w:r>
        <w:rPr>
          <w:lang w:val="en-GB"/>
        </w:rPr>
        <w:t>sTTI</w:t>
      </w:r>
      <w:proofErr w:type="spellEnd"/>
      <w:r>
        <w:rPr>
          <w:lang w:val="en-GB"/>
        </w:rPr>
        <w:t xml:space="preserve"> 3 is</w:t>
      </w:r>
      <w:r w:rsidR="008C1581">
        <w:rPr>
          <w:lang w:val="en-GB"/>
        </w:rPr>
        <w:t xml:space="preserve"> assigned to a UE for </w:t>
      </w:r>
      <w:proofErr w:type="spellStart"/>
      <w:r w:rsidR="008C1581">
        <w:rPr>
          <w:lang w:val="en-GB"/>
        </w:rPr>
        <w:t>sPDSCH</w:t>
      </w:r>
      <w:proofErr w:type="spellEnd"/>
      <w:r w:rsidR="008C1581">
        <w:rPr>
          <w:lang w:val="en-GB"/>
        </w:rPr>
        <w:t xml:space="preserve">, it will be hard to assign the same set of RBs as a 1-slot </w:t>
      </w:r>
      <w:proofErr w:type="spellStart"/>
      <w:r w:rsidR="008C1581">
        <w:rPr>
          <w:lang w:val="en-GB"/>
        </w:rPr>
        <w:t>sTTI</w:t>
      </w:r>
      <w:proofErr w:type="spellEnd"/>
      <w:r w:rsidR="008C1581">
        <w:rPr>
          <w:lang w:val="en-GB"/>
        </w:rPr>
        <w:t xml:space="preserve"> to a different UE. This will cause some scheduling issue when the </w:t>
      </w:r>
      <w:proofErr w:type="spellStart"/>
      <w:r w:rsidR="008C1581">
        <w:rPr>
          <w:lang w:val="en-GB"/>
        </w:rPr>
        <w:t>eNB</w:t>
      </w:r>
      <w:proofErr w:type="spellEnd"/>
      <w:r w:rsidR="008C1581">
        <w:rPr>
          <w:lang w:val="en-GB"/>
        </w:rPr>
        <w:t xml:space="preserve"> needs to support multiple </w:t>
      </w:r>
      <w:proofErr w:type="spellStart"/>
      <w:r w:rsidR="008C1581">
        <w:rPr>
          <w:lang w:val="en-GB"/>
        </w:rPr>
        <w:t>sTTI</w:t>
      </w:r>
      <w:proofErr w:type="spellEnd"/>
      <w:r w:rsidR="008C1581">
        <w:rPr>
          <w:lang w:val="en-GB"/>
        </w:rPr>
        <w:t xml:space="preserve"> lengths at the same time. A method to avoid these issues is to design the 2-symbol </w:t>
      </w:r>
      <w:proofErr w:type="spellStart"/>
      <w:r w:rsidR="008C1581">
        <w:rPr>
          <w:lang w:val="en-GB"/>
        </w:rPr>
        <w:t>sTTI</w:t>
      </w:r>
      <w:proofErr w:type="spellEnd"/>
      <w:r w:rsidR="008C1581">
        <w:rPr>
          <w:lang w:val="en-GB"/>
        </w:rPr>
        <w:t xml:space="preserve"> pattern within a subframe to be number of control OFDM dependent, and the 2-symbol </w:t>
      </w:r>
      <w:proofErr w:type="spellStart"/>
      <w:r w:rsidR="008C1581">
        <w:rPr>
          <w:lang w:val="en-GB"/>
        </w:rPr>
        <w:t>sTTI</w:t>
      </w:r>
      <w:proofErr w:type="spellEnd"/>
      <w:r w:rsidR="008C1581">
        <w:rPr>
          <w:lang w:val="en-GB"/>
        </w:rPr>
        <w:t xml:space="preserve"> does not cross slot boundary.</w:t>
      </w:r>
      <w:r w:rsidR="00D07C95">
        <w:rPr>
          <w:lang w:val="en-GB"/>
        </w:rPr>
        <w:t xml:space="preserve"> Diagrams of the three DL </w:t>
      </w:r>
      <w:proofErr w:type="spellStart"/>
      <w:r w:rsidR="00D07C95">
        <w:rPr>
          <w:lang w:val="en-GB"/>
        </w:rPr>
        <w:t>sTTI</w:t>
      </w:r>
      <w:proofErr w:type="spellEnd"/>
      <w:r w:rsidR="00D07C95">
        <w:rPr>
          <w:lang w:val="en-GB"/>
        </w:rPr>
        <w:t xml:space="preserve"> layouts for the three PDCCH control symbol durations are shown in </w:t>
      </w:r>
      <w:r w:rsidR="00D07C95">
        <w:rPr>
          <w:lang w:val="en-GB"/>
        </w:rPr>
        <w:fldChar w:fldCharType="begin"/>
      </w:r>
      <w:r w:rsidR="00D07C95">
        <w:rPr>
          <w:lang w:val="en-GB"/>
        </w:rPr>
        <w:instrText xml:space="preserve"> REF _Ref465605620 \h  \* MERGEFORMAT </w:instrText>
      </w:r>
      <w:r w:rsidR="00D07C95">
        <w:rPr>
          <w:lang w:val="en-GB"/>
        </w:rPr>
      </w:r>
      <w:r w:rsidR="00D07C95">
        <w:rPr>
          <w:lang w:val="en-GB"/>
        </w:rPr>
        <w:fldChar w:fldCharType="separate"/>
      </w:r>
      <w:r w:rsidR="00D07C95">
        <w:t xml:space="preserve">Figure </w:t>
      </w:r>
      <w:r w:rsidR="00D07C95">
        <w:rPr>
          <w:noProof/>
        </w:rPr>
        <w:t>3</w:t>
      </w:r>
      <w:r w:rsidR="00D07C95">
        <w:rPr>
          <w:lang w:val="en-GB"/>
        </w:rPr>
        <w:fldChar w:fldCharType="end"/>
      </w:r>
      <w:r w:rsidR="00D07C95">
        <w:rPr>
          <w:lang w:val="en-GB"/>
        </w:rPr>
        <w:t>.</w:t>
      </w:r>
    </w:p>
    <w:p w14:paraId="663D155A" w14:textId="77777777" w:rsidR="00D07C95" w:rsidRDefault="00D07C95" w:rsidP="00995057">
      <w:pPr>
        <w:jc w:val="both"/>
        <w:rPr>
          <w:lang w:val="en-GB"/>
        </w:rPr>
      </w:pPr>
    </w:p>
    <w:p w14:paraId="4EF81D7F" w14:textId="77777777" w:rsidR="00D07C95" w:rsidRDefault="00D07C95" w:rsidP="00995057">
      <w:pPr>
        <w:keepNext/>
        <w:jc w:val="center"/>
      </w:pPr>
      <w:r>
        <w:object w:dxaOrig="9049" w:dyaOrig="4721" w14:anchorId="663AB0F3">
          <v:shape id="_x0000_i1027" type="#_x0000_t75" style="width:341pt;height:178.45pt" o:ole="">
            <v:imagedata r:id="rId18" o:title=""/>
          </v:shape>
          <o:OLEObject Type="Embed" ProgID="Visio.Drawing.11" ShapeID="_x0000_i1027" DrawAspect="Content" ObjectID="_1539759403" r:id="rId19"/>
        </w:object>
      </w:r>
    </w:p>
    <w:p w14:paraId="5068F98F" w14:textId="4417E339" w:rsidR="00D07C95" w:rsidRDefault="00D07C95" w:rsidP="00995057">
      <w:pPr>
        <w:pStyle w:val="Caption"/>
        <w:jc w:val="center"/>
      </w:pPr>
      <w:r>
        <w:t xml:space="preserve">Figure </w:t>
      </w:r>
      <w:fldSimple w:instr=" SEQ Figure \* ARABIC ">
        <w:r>
          <w:rPr>
            <w:noProof/>
          </w:rPr>
          <w:t>3</w:t>
        </w:r>
      </w:fldSimple>
      <w:r>
        <w:t xml:space="preserve">: Downlink </w:t>
      </w:r>
      <w:proofErr w:type="spellStart"/>
      <w:r>
        <w:t>sTTI</w:t>
      </w:r>
      <w:proofErr w:type="spellEnd"/>
      <w:r>
        <w:t xml:space="preserve"> design layouts.</w:t>
      </w:r>
    </w:p>
    <w:p w14:paraId="041A9D89" w14:textId="77777777" w:rsidR="00D07C95" w:rsidRPr="00995057" w:rsidRDefault="00D07C95"/>
    <w:p w14:paraId="5EABE91B" w14:textId="1CA03799" w:rsidR="00D07C95" w:rsidRDefault="00D07C95" w:rsidP="00995057">
      <w:pPr>
        <w:jc w:val="both"/>
        <w:rPr>
          <w:lang w:val="en-GB"/>
        </w:rPr>
      </w:pPr>
      <w:r>
        <w:rPr>
          <w:lang w:val="en-GB"/>
        </w:rPr>
        <w:t xml:space="preserve">If the PDCCH covers only one symbol, the first control symbol is not considered a possible </w:t>
      </w:r>
      <w:proofErr w:type="spellStart"/>
      <w:r>
        <w:rPr>
          <w:lang w:val="en-GB"/>
        </w:rPr>
        <w:t>sTTI</w:t>
      </w:r>
      <w:proofErr w:type="spellEnd"/>
      <w:r>
        <w:rPr>
          <w:lang w:val="en-GB"/>
        </w:rPr>
        <w:t xml:space="preserve"> location and is followed by 6 </w:t>
      </w:r>
      <w:proofErr w:type="spellStart"/>
      <w:r>
        <w:rPr>
          <w:lang w:val="en-GB"/>
        </w:rPr>
        <w:t>sTTIs</w:t>
      </w:r>
      <w:proofErr w:type="spellEnd"/>
      <w:r>
        <w:rPr>
          <w:lang w:val="en-GB"/>
        </w:rPr>
        <w:t xml:space="preserve"> of length {2, 2, 2, 2, 2, </w:t>
      </w:r>
      <w:proofErr w:type="gramStart"/>
      <w:r>
        <w:rPr>
          <w:lang w:val="en-GB"/>
        </w:rPr>
        <w:t>3</w:t>
      </w:r>
      <w:proofErr w:type="gramEnd"/>
      <w:r>
        <w:rPr>
          <w:lang w:val="en-GB"/>
        </w:rPr>
        <w:t xml:space="preserve">}. For the case of PDCCH with 2 and 3 symbol duration, the control symbols are considered valid </w:t>
      </w:r>
      <w:proofErr w:type="spellStart"/>
      <w:r>
        <w:rPr>
          <w:lang w:val="en-GB"/>
        </w:rPr>
        <w:t>sTTIs</w:t>
      </w:r>
      <w:proofErr w:type="spellEnd"/>
      <w:r>
        <w:rPr>
          <w:lang w:val="en-GB"/>
        </w:rPr>
        <w:t xml:space="preserve"> with lengths of {2, 3, 2, 2, 2, 3} and {3, 2, 2, 2, 2,3}, respectively. With each of these three configuration, all requirements stated above are met. Further, all the aforementioned layouts make sure that the UERS and CSI-RS resources are grouped within the same </w:t>
      </w:r>
      <w:proofErr w:type="spellStart"/>
      <w:r>
        <w:rPr>
          <w:lang w:val="en-GB"/>
        </w:rPr>
        <w:t>sTTI</w:t>
      </w:r>
      <w:proofErr w:type="spellEnd"/>
      <w:r>
        <w:rPr>
          <w:lang w:val="en-GB"/>
        </w:rPr>
        <w:t>. Hence, the interference power seen by the REs within one RS pair is uniform.</w:t>
      </w:r>
    </w:p>
    <w:p w14:paraId="5F2050E6" w14:textId="59D2C940" w:rsidR="00746FA0" w:rsidRDefault="00746FA0" w:rsidP="00995057">
      <w:pPr>
        <w:jc w:val="both"/>
        <w:rPr>
          <w:lang w:val="en-GB"/>
        </w:rPr>
      </w:pPr>
    </w:p>
    <w:p w14:paraId="427D508F" w14:textId="214CAFC6" w:rsidR="002E6B29" w:rsidRDefault="00890E3A" w:rsidP="00995057">
      <w:pPr>
        <w:jc w:val="both"/>
      </w:pPr>
      <w:bookmarkStart w:id="6" w:name="prop_b"/>
      <w:r w:rsidRPr="00705AE7">
        <w:rPr>
          <w:b/>
          <w:lang w:val="en-GB"/>
        </w:rPr>
        <w:t xml:space="preserve">Proposal </w:t>
      </w:r>
      <w:r>
        <w:rPr>
          <w:b/>
          <w:lang w:val="en-GB"/>
        </w:rPr>
        <w:t>2: F</w:t>
      </w:r>
      <w:r w:rsidRPr="00705AE7">
        <w:rPr>
          <w:b/>
          <w:lang w:val="en-GB"/>
        </w:rPr>
        <w:t xml:space="preserve">or </w:t>
      </w:r>
      <w:r>
        <w:rPr>
          <w:b/>
          <w:lang w:val="en-GB"/>
        </w:rPr>
        <w:t xml:space="preserve">the </w:t>
      </w:r>
      <w:r w:rsidRPr="00705AE7">
        <w:rPr>
          <w:b/>
          <w:lang w:val="en-GB"/>
        </w:rPr>
        <w:t xml:space="preserve">2-symbol </w:t>
      </w:r>
      <w:proofErr w:type="spellStart"/>
      <w:r w:rsidRPr="00705AE7">
        <w:rPr>
          <w:b/>
          <w:lang w:val="en-GB"/>
        </w:rPr>
        <w:t>sTTI</w:t>
      </w:r>
      <w:proofErr w:type="spellEnd"/>
      <w:r w:rsidRPr="00705AE7">
        <w:rPr>
          <w:b/>
          <w:lang w:val="en-GB"/>
        </w:rPr>
        <w:t xml:space="preserve"> operation, we propose that the DL </w:t>
      </w:r>
      <w:proofErr w:type="spellStart"/>
      <w:r w:rsidRPr="00705AE7">
        <w:rPr>
          <w:b/>
          <w:lang w:val="en-GB"/>
        </w:rPr>
        <w:t>sTTI</w:t>
      </w:r>
      <w:proofErr w:type="spellEnd"/>
      <w:r w:rsidRPr="00705AE7">
        <w:rPr>
          <w:b/>
          <w:lang w:val="en-GB"/>
        </w:rPr>
        <w:t xml:space="preserve"> configurations be {2, 2, 2, 2, 2, 3}, {2, 3, 2, 2, 2, 3}, and {3, 2, 2, 2, 2, 3} for the cases of 1, 2, and 3 PDCCH control symbols, respectively. </w:t>
      </w:r>
      <w:bookmarkEnd w:id="6"/>
    </w:p>
    <w:p w14:paraId="566BABD0" w14:textId="2A2CF67F" w:rsidR="000F7B94" w:rsidRDefault="002E6B29" w:rsidP="00995057">
      <w:pPr>
        <w:jc w:val="both"/>
      </w:pPr>
      <w:r>
        <w:t xml:space="preserve">To design the 2-symbol </w:t>
      </w:r>
      <w:proofErr w:type="spellStart"/>
      <w:r>
        <w:t>sTTI</w:t>
      </w:r>
      <w:proofErr w:type="spellEnd"/>
      <w:r>
        <w:t xml:space="preserve"> pattern in the UL, there must exist 6 UL </w:t>
      </w:r>
      <w:proofErr w:type="spellStart"/>
      <w:r>
        <w:t>sTTIs</w:t>
      </w:r>
      <w:proofErr w:type="spellEnd"/>
      <w:r>
        <w:t xml:space="preserve"> within a 1ms </w:t>
      </w:r>
      <w:proofErr w:type="spellStart"/>
      <w:r>
        <w:t>subframe</w:t>
      </w:r>
      <w:proofErr w:type="spellEnd"/>
      <w:r>
        <w:t xml:space="preserve"> so that there is a 1-to-1 mapping between the 6 </w:t>
      </w:r>
      <w:proofErr w:type="spellStart"/>
      <w:r>
        <w:t>sTTIs</w:t>
      </w:r>
      <w:proofErr w:type="spellEnd"/>
      <w:r>
        <w:t xml:space="preserve"> defined in the DL and UL. Another important constraint to meet in the UL is that the last </w:t>
      </w:r>
      <w:proofErr w:type="spellStart"/>
      <w:r>
        <w:t>sTTI</w:t>
      </w:r>
      <w:proofErr w:type="spellEnd"/>
      <w:r>
        <w:t xml:space="preserve"> of a </w:t>
      </w:r>
      <w:proofErr w:type="spellStart"/>
      <w:r>
        <w:t>subframe</w:t>
      </w:r>
      <w:proofErr w:type="spellEnd"/>
      <w:r>
        <w:t xml:space="preserve"> should incorporate sufficient resources to allow for an SRS configured transmission. </w:t>
      </w:r>
      <w:r w:rsidR="000F7B94">
        <w:t>If the UL configuration {3</w:t>
      </w:r>
      <w:proofErr w:type="gramStart"/>
      <w:r w:rsidR="000F7B94">
        <w:t>,2,2,2,2,3</w:t>
      </w:r>
      <w:proofErr w:type="gramEnd"/>
      <w:r w:rsidR="000F7B94">
        <w:t>} is considered, the above constraints are met.</w:t>
      </w:r>
    </w:p>
    <w:p w14:paraId="6F8C9E2F" w14:textId="0A098481" w:rsidR="000F7B94" w:rsidRDefault="000F7B94" w:rsidP="000F7B94">
      <w:pPr>
        <w:rPr>
          <w:b/>
          <w:lang w:val="en-GB"/>
        </w:rPr>
      </w:pPr>
      <w:r w:rsidRPr="00705AE7">
        <w:rPr>
          <w:b/>
          <w:lang w:val="en-GB"/>
        </w:rPr>
        <w:t xml:space="preserve">Proposal </w:t>
      </w:r>
      <w:r>
        <w:rPr>
          <w:b/>
          <w:lang w:val="en-GB"/>
        </w:rPr>
        <w:t>3</w:t>
      </w:r>
      <w:r w:rsidRPr="00705AE7">
        <w:rPr>
          <w:b/>
          <w:lang w:val="en-GB"/>
        </w:rPr>
        <w:t xml:space="preserve">: </w:t>
      </w:r>
      <w:r>
        <w:rPr>
          <w:b/>
          <w:lang w:val="en-GB"/>
        </w:rPr>
        <w:t>F</w:t>
      </w:r>
      <w:r w:rsidRPr="00705AE7">
        <w:rPr>
          <w:b/>
          <w:lang w:val="en-GB"/>
        </w:rPr>
        <w:t xml:space="preserve">or 2-symbol </w:t>
      </w:r>
      <w:proofErr w:type="spellStart"/>
      <w:r w:rsidRPr="00705AE7">
        <w:rPr>
          <w:b/>
          <w:lang w:val="en-GB"/>
        </w:rPr>
        <w:t>sTTI</w:t>
      </w:r>
      <w:proofErr w:type="spellEnd"/>
      <w:r w:rsidRPr="00705AE7">
        <w:rPr>
          <w:b/>
          <w:lang w:val="en-GB"/>
        </w:rPr>
        <w:t xml:space="preserve"> operation, we propose </w:t>
      </w:r>
      <w:r>
        <w:rPr>
          <w:b/>
          <w:lang w:val="en-GB"/>
        </w:rPr>
        <w:t xml:space="preserve">that the UL </w:t>
      </w:r>
      <w:proofErr w:type="spellStart"/>
      <w:r>
        <w:rPr>
          <w:b/>
          <w:lang w:val="en-GB"/>
        </w:rPr>
        <w:t>sTTI</w:t>
      </w:r>
      <w:proofErr w:type="spellEnd"/>
      <w:r>
        <w:rPr>
          <w:b/>
          <w:lang w:val="en-GB"/>
        </w:rPr>
        <w:t xml:space="preserve"> configuration be </w:t>
      </w:r>
      <w:r w:rsidRPr="00705AE7">
        <w:rPr>
          <w:b/>
          <w:lang w:val="en-GB"/>
        </w:rPr>
        <w:t xml:space="preserve">{3, 2, 2, 2, 2, </w:t>
      </w:r>
      <w:proofErr w:type="gramStart"/>
      <w:r w:rsidRPr="00705AE7">
        <w:rPr>
          <w:b/>
          <w:lang w:val="en-GB"/>
        </w:rPr>
        <w:t>3</w:t>
      </w:r>
      <w:proofErr w:type="gramEnd"/>
      <w:r w:rsidRPr="00705AE7">
        <w:rPr>
          <w:b/>
          <w:lang w:val="en-GB"/>
        </w:rPr>
        <w:t>}</w:t>
      </w:r>
      <w:r>
        <w:rPr>
          <w:b/>
          <w:lang w:val="en-GB"/>
        </w:rPr>
        <w:t>.</w:t>
      </w:r>
    </w:p>
    <w:p w14:paraId="55585E3C" w14:textId="51745F1C" w:rsidR="00960DC9" w:rsidRDefault="000F7B94" w:rsidP="00995057">
      <w:pPr>
        <w:jc w:val="both"/>
      </w:pPr>
      <w:r>
        <w:t xml:space="preserve">As seen from both the DL and UL configurations, there are some 3-symbol </w:t>
      </w:r>
      <w:proofErr w:type="spellStart"/>
      <w:r>
        <w:t>sTTIs</w:t>
      </w:r>
      <w:proofErr w:type="spellEnd"/>
      <w:r>
        <w:t xml:space="preserve"> within each </w:t>
      </w:r>
      <w:proofErr w:type="spellStart"/>
      <w:r>
        <w:t>subframe</w:t>
      </w:r>
      <w:proofErr w:type="spellEnd"/>
      <w:r>
        <w:t xml:space="preserve">. </w:t>
      </w:r>
      <w:r w:rsidR="0085172A">
        <w:t xml:space="preserve">However, it is not preferred to have the processing delay for such 3-symbol </w:t>
      </w:r>
      <w:proofErr w:type="spellStart"/>
      <w:r w:rsidR="0085172A">
        <w:t>sTTI</w:t>
      </w:r>
      <w:proofErr w:type="spellEnd"/>
      <w:r w:rsidR="0085172A">
        <w:t xml:space="preserve"> to be longer than a normal 2-symbol </w:t>
      </w:r>
      <w:proofErr w:type="spellStart"/>
      <w:r w:rsidR="0085172A">
        <w:t>sTTI</w:t>
      </w:r>
      <w:proofErr w:type="spellEnd"/>
      <w:r w:rsidR="0085172A">
        <w:t xml:space="preserve">, as it will complicate the HARQ timeline. One way to solve this problem is to restrict the maximum TBS size in a 3-symbol </w:t>
      </w:r>
      <w:proofErr w:type="spellStart"/>
      <w:r w:rsidR="0085172A">
        <w:t>sTTI</w:t>
      </w:r>
      <w:proofErr w:type="spellEnd"/>
      <w:r w:rsidR="0085172A">
        <w:t xml:space="preserve"> to be no more than the max TBS size in a 2-symbol </w:t>
      </w:r>
      <w:proofErr w:type="spellStart"/>
      <w:r w:rsidR="0085172A">
        <w:t>sTTI</w:t>
      </w:r>
      <w:proofErr w:type="spellEnd"/>
      <w:r w:rsidR="0085172A">
        <w:t xml:space="preserve">. </w:t>
      </w:r>
    </w:p>
    <w:p w14:paraId="1B72D561" w14:textId="355AE308" w:rsidR="000F7B94" w:rsidRPr="008C1581" w:rsidRDefault="0075179E" w:rsidP="0075179E">
      <w:pPr>
        <w:rPr>
          <w:b/>
          <w:lang w:val="en-GB"/>
        </w:rPr>
      </w:pPr>
      <w:bookmarkStart w:id="7" w:name="prop_c"/>
      <w:r w:rsidRPr="008C1581">
        <w:rPr>
          <w:b/>
          <w:lang w:val="en-GB"/>
        </w:rPr>
        <w:t xml:space="preserve">Proposal </w:t>
      </w:r>
      <w:r w:rsidR="000F7B94">
        <w:rPr>
          <w:b/>
          <w:lang w:val="en-GB"/>
        </w:rPr>
        <w:t>4</w:t>
      </w:r>
      <w:r w:rsidRPr="008C1581">
        <w:rPr>
          <w:b/>
          <w:lang w:val="en-GB"/>
        </w:rPr>
        <w:t xml:space="preserve">: </w:t>
      </w:r>
      <w:r>
        <w:rPr>
          <w:b/>
          <w:lang w:val="en-GB"/>
        </w:rPr>
        <w:t xml:space="preserve">When we assign 3 OFDM symbols for a UE in </w:t>
      </w:r>
      <w:proofErr w:type="spellStart"/>
      <w:r>
        <w:rPr>
          <w:b/>
          <w:lang w:val="en-GB"/>
        </w:rPr>
        <w:t>sTTI</w:t>
      </w:r>
      <w:proofErr w:type="spellEnd"/>
      <w:r>
        <w:rPr>
          <w:b/>
          <w:lang w:val="en-GB"/>
        </w:rPr>
        <w:t xml:space="preserve">, the maximum TBS control is used to make sure the processing timeline follows that of a 2-symbol </w:t>
      </w:r>
      <w:proofErr w:type="spellStart"/>
      <w:r>
        <w:rPr>
          <w:b/>
          <w:lang w:val="en-GB"/>
        </w:rPr>
        <w:t>sTTI</w:t>
      </w:r>
      <w:proofErr w:type="spellEnd"/>
      <w:r>
        <w:rPr>
          <w:b/>
          <w:lang w:val="en-GB"/>
        </w:rPr>
        <w:t>.</w:t>
      </w:r>
    </w:p>
    <w:bookmarkEnd w:id="7"/>
    <w:p w14:paraId="5849A397" w14:textId="064ED99D" w:rsidR="00960DC9" w:rsidRDefault="001563F1" w:rsidP="00995057">
      <w:pPr>
        <w:jc w:val="both"/>
      </w:pPr>
      <w:r>
        <w:fldChar w:fldCharType="begin"/>
      </w:r>
      <w:r>
        <w:instrText xml:space="preserve"> REF _Ref450566966 \h </w:instrText>
      </w:r>
      <w:r w:rsidR="000F7B94">
        <w:instrText xml:space="preserve"> \* MERGEFORMAT </w:instrText>
      </w:r>
      <w:r>
        <w:fldChar w:fldCharType="separate"/>
      </w:r>
      <w:r w:rsidR="00922F27">
        <w:t xml:space="preserve">Table </w:t>
      </w:r>
      <w:r w:rsidR="00922F27">
        <w:rPr>
          <w:noProof/>
        </w:rPr>
        <w:t>1</w:t>
      </w:r>
      <w:r>
        <w:fldChar w:fldCharType="end"/>
      </w:r>
      <w:r>
        <w:t xml:space="preserve"> to </w:t>
      </w:r>
      <w:r>
        <w:fldChar w:fldCharType="begin"/>
      </w:r>
      <w:r>
        <w:instrText xml:space="preserve"> REF _Ref450566974 \h </w:instrText>
      </w:r>
      <w:r w:rsidR="000F7B94">
        <w:instrText xml:space="preserve"> \* MERGEFORMAT </w:instrText>
      </w:r>
      <w:r>
        <w:fldChar w:fldCharType="separate"/>
      </w:r>
      <w:r w:rsidR="00922F27">
        <w:t xml:space="preserve">Table </w:t>
      </w:r>
      <w:r w:rsidR="00922F27">
        <w:rPr>
          <w:noProof/>
        </w:rPr>
        <w:t>3</w:t>
      </w:r>
      <w:r>
        <w:fldChar w:fldCharType="end"/>
      </w:r>
      <w:r>
        <w:t xml:space="preserve"> show the HARQ processing gap available assuming 1/2/3 control OFDM symbols respectively.</w:t>
      </w:r>
      <w:r w:rsidR="008B7441">
        <w:t xml:space="preserve"> For </w:t>
      </w:r>
      <w:proofErr w:type="spellStart"/>
      <w:r w:rsidR="00202260">
        <w:t>sPUSCH</w:t>
      </w:r>
      <w:proofErr w:type="spellEnd"/>
      <w:r w:rsidR="00202260">
        <w:t xml:space="preserve"> </w:t>
      </w:r>
      <w:r w:rsidR="008B7441">
        <w:t xml:space="preserve">operation, </w:t>
      </w:r>
      <w:r w:rsidR="00202260">
        <w:t xml:space="preserve">the DL to UL gap is the time budget available to decode the UL grant, and generate </w:t>
      </w:r>
      <w:proofErr w:type="spellStart"/>
      <w:r w:rsidR="00202260">
        <w:t>sPUCCH</w:t>
      </w:r>
      <w:proofErr w:type="spellEnd"/>
      <w:r w:rsidR="00202260">
        <w:t xml:space="preserve">. On the other hand, the UL to DL gap is the time budget available for </w:t>
      </w:r>
      <w:proofErr w:type="spellStart"/>
      <w:r w:rsidR="00202260">
        <w:t>eNB</w:t>
      </w:r>
      <w:proofErr w:type="spellEnd"/>
      <w:r w:rsidR="00202260">
        <w:t xml:space="preserve"> to decode the </w:t>
      </w:r>
      <w:proofErr w:type="spellStart"/>
      <w:r w:rsidR="00202260">
        <w:t>sPUSCH</w:t>
      </w:r>
      <w:proofErr w:type="spellEnd"/>
      <w:r w:rsidR="00202260">
        <w:t xml:space="preserve"> and prepare the A/N and the UL grant for retransmissions.</w:t>
      </w:r>
      <w:r w:rsidR="008B7441">
        <w:t xml:space="preserve"> In the design in </w:t>
      </w:r>
      <w:r w:rsidR="008B7441">
        <w:fldChar w:fldCharType="begin"/>
      </w:r>
      <w:r w:rsidR="008B7441">
        <w:instrText xml:space="preserve"> REF _Ref450566966 \h </w:instrText>
      </w:r>
      <w:r w:rsidR="000F7B94">
        <w:instrText xml:space="preserve"> \* MERGEFORMAT </w:instrText>
      </w:r>
      <w:r w:rsidR="008B7441">
        <w:fldChar w:fldCharType="separate"/>
      </w:r>
      <w:r w:rsidR="00922F27">
        <w:t xml:space="preserve">Table </w:t>
      </w:r>
      <w:r w:rsidR="00922F27">
        <w:rPr>
          <w:noProof/>
        </w:rPr>
        <w:t>1</w:t>
      </w:r>
      <w:r w:rsidR="008B7441">
        <w:fldChar w:fldCharType="end"/>
      </w:r>
      <w:r w:rsidR="008B7441">
        <w:t xml:space="preserve"> to </w:t>
      </w:r>
      <w:r w:rsidR="008B7441">
        <w:fldChar w:fldCharType="begin"/>
      </w:r>
      <w:r w:rsidR="008B7441">
        <w:instrText xml:space="preserve"> REF _Ref450566974 \h </w:instrText>
      </w:r>
      <w:r w:rsidR="000F7B94">
        <w:instrText xml:space="preserve"> \* MERGEFORMAT </w:instrText>
      </w:r>
      <w:r w:rsidR="008B7441">
        <w:fldChar w:fldCharType="separate"/>
      </w:r>
      <w:r w:rsidR="00922F27">
        <w:t xml:space="preserve">Table </w:t>
      </w:r>
      <w:r w:rsidR="00922F27">
        <w:rPr>
          <w:noProof/>
        </w:rPr>
        <w:t>3</w:t>
      </w:r>
      <w:r w:rsidR="008B7441">
        <w:fldChar w:fldCharType="end"/>
      </w:r>
      <w:r w:rsidR="008B7441">
        <w:t>, we assume a minimum processing time of 6 OFDM symbols on each direction</w:t>
      </w:r>
      <w:r w:rsidR="000F7B94">
        <w:t xml:space="preserve">, i.e., the timeline is based </w:t>
      </w:r>
      <w:proofErr w:type="gramStart"/>
      <w:r w:rsidR="000F7B94">
        <w:t xml:space="preserve">on </w:t>
      </w:r>
      <w:proofErr w:type="gramEnd"/>
      <m:oMath>
        <m:r>
          <w:rPr>
            <w:rFonts w:ascii="Cambria Math" w:hAnsi="Cambria Math"/>
          </w:rPr>
          <m:t>n+4</m:t>
        </m:r>
      </m:oMath>
      <w:r w:rsidR="008B7441">
        <w:t xml:space="preserve">. </w:t>
      </w:r>
    </w:p>
    <w:p w14:paraId="1C15CCAC" w14:textId="77777777" w:rsidR="00C8650D" w:rsidRDefault="00C8650D" w:rsidP="00C8650D">
      <w:pPr>
        <w:pStyle w:val="Caption"/>
        <w:keepNext/>
      </w:pPr>
      <w:bookmarkStart w:id="8" w:name="_Ref450566966"/>
      <w:r>
        <w:t xml:space="preserve">Table </w:t>
      </w:r>
      <w:fldSimple w:instr=" SEQ Table \* ARABIC ">
        <w:r w:rsidR="00922F27">
          <w:rPr>
            <w:noProof/>
          </w:rPr>
          <w:t>1</w:t>
        </w:r>
      </w:fldSimple>
      <w:bookmarkEnd w:id="8"/>
      <w:r>
        <w:t>. HARQ processing timeline assuming 1 control OFDM symbol</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48FA3A3C" w14:textId="77777777" w:rsidTr="003C7CE7">
        <w:trPr>
          <w:trHeight w:val="21"/>
        </w:trPr>
        <w:tc>
          <w:tcPr>
            <w:tcW w:w="1728" w:type="dxa"/>
            <w:shd w:val="clear" w:color="auto" w:fill="auto"/>
            <w:hideMark/>
          </w:tcPr>
          <w:p w14:paraId="0B599CC8"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07E06446"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46738D13"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59F7DBDB"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14BA451E"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588ADD8F" w14:textId="77777777" w:rsidTr="003C7CE7">
        <w:trPr>
          <w:trHeight w:val="235"/>
        </w:trPr>
        <w:tc>
          <w:tcPr>
            <w:tcW w:w="1728" w:type="dxa"/>
            <w:shd w:val="clear" w:color="auto" w:fill="auto"/>
            <w:hideMark/>
          </w:tcPr>
          <w:p w14:paraId="4298DB5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7D22DC96"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3D7553BD"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591A4D34" w14:textId="4E4B07A0" w:rsidR="00C8650D" w:rsidRPr="00C8650D" w:rsidRDefault="000F7B94" w:rsidP="003C7CE7">
            <w:pPr>
              <w:keepNext/>
              <w:keepLines/>
              <w:spacing w:after="0"/>
              <w:ind w:left="288" w:hanging="288"/>
              <w:jc w:val="center"/>
            </w:pPr>
            <w:r>
              <w:t>6</w:t>
            </w:r>
          </w:p>
        </w:tc>
        <w:tc>
          <w:tcPr>
            <w:tcW w:w="1728" w:type="dxa"/>
            <w:shd w:val="clear" w:color="auto" w:fill="auto"/>
            <w:hideMark/>
          </w:tcPr>
          <w:p w14:paraId="6110B209" w14:textId="2F707658" w:rsidR="00C8650D" w:rsidRPr="00C8650D" w:rsidRDefault="000F7B94" w:rsidP="003C7CE7">
            <w:pPr>
              <w:keepNext/>
              <w:keepLines/>
              <w:spacing w:after="0"/>
              <w:ind w:left="288" w:hanging="288"/>
              <w:jc w:val="center"/>
            </w:pPr>
            <w:r>
              <w:t>1</w:t>
            </w:r>
          </w:p>
        </w:tc>
      </w:tr>
      <w:tr w:rsidR="00C8650D" w:rsidRPr="00C8650D" w14:paraId="139EB4B1" w14:textId="77777777" w:rsidTr="003C7CE7">
        <w:trPr>
          <w:trHeight w:val="235"/>
        </w:trPr>
        <w:tc>
          <w:tcPr>
            <w:tcW w:w="1728" w:type="dxa"/>
            <w:shd w:val="clear" w:color="auto" w:fill="auto"/>
            <w:hideMark/>
          </w:tcPr>
          <w:p w14:paraId="62628C11"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9A44F33"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2F7F4E5D"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41EE22EC"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67BE891B" w14:textId="77777777" w:rsidR="00C8650D" w:rsidRPr="00C8650D" w:rsidRDefault="00C8650D" w:rsidP="003C7CE7">
            <w:pPr>
              <w:keepNext/>
              <w:keepLines/>
              <w:spacing w:after="0"/>
              <w:ind w:left="288" w:hanging="288"/>
              <w:jc w:val="center"/>
            </w:pPr>
            <w:r w:rsidRPr="00C8650D">
              <w:t>3</w:t>
            </w:r>
          </w:p>
        </w:tc>
      </w:tr>
      <w:tr w:rsidR="00C8650D" w:rsidRPr="00C8650D" w14:paraId="5E132727" w14:textId="77777777" w:rsidTr="003C7CE7">
        <w:trPr>
          <w:trHeight w:val="235"/>
        </w:trPr>
        <w:tc>
          <w:tcPr>
            <w:tcW w:w="1728" w:type="dxa"/>
            <w:shd w:val="clear" w:color="auto" w:fill="auto"/>
            <w:hideMark/>
          </w:tcPr>
          <w:p w14:paraId="4A86A2A6"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2A1A848F"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565C3C0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2B7725AB" w14:textId="0878D30E" w:rsidR="00C8650D" w:rsidRPr="00C8650D" w:rsidRDefault="000F7B94" w:rsidP="003C7CE7">
            <w:pPr>
              <w:keepNext/>
              <w:keepLines/>
              <w:spacing w:after="0"/>
              <w:ind w:left="288" w:hanging="288"/>
              <w:jc w:val="center"/>
            </w:pPr>
            <w:r>
              <w:t>6</w:t>
            </w:r>
          </w:p>
        </w:tc>
        <w:tc>
          <w:tcPr>
            <w:tcW w:w="1728" w:type="dxa"/>
            <w:shd w:val="clear" w:color="auto" w:fill="auto"/>
            <w:hideMark/>
          </w:tcPr>
          <w:p w14:paraId="14ECDE26" w14:textId="77777777" w:rsidR="00C8650D" w:rsidRPr="00C8650D" w:rsidRDefault="00C8650D" w:rsidP="003C7CE7">
            <w:pPr>
              <w:keepNext/>
              <w:keepLines/>
              <w:spacing w:after="0"/>
              <w:ind w:left="288" w:hanging="288"/>
              <w:jc w:val="center"/>
            </w:pPr>
            <w:r w:rsidRPr="00C8650D">
              <w:t>4</w:t>
            </w:r>
          </w:p>
        </w:tc>
      </w:tr>
      <w:tr w:rsidR="00C8650D" w:rsidRPr="00C8650D" w14:paraId="6B68DBBC" w14:textId="77777777" w:rsidTr="003C7CE7">
        <w:trPr>
          <w:trHeight w:val="235"/>
        </w:trPr>
        <w:tc>
          <w:tcPr>
            <w:tcW w:w="1728" w:type="dxa"/>
            <w:shd w:val="clear" w:color="auto" w:fill="auto"/>
            <w:hideMark/>
          </w:tcPr>
          <w:p w14:paraId="1FD1EAB9"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3266FBB" w14:textId="1E4585B2" w:rsidR="00C8650D" w:rsidRPr="00C8650D" w:rsidRDefault="000F7B94" w:rsidP="003C7CE7">
            <w:pPr>
              <w:keepNext/>
              <w:keepLines/>
              <w:spacing w:after="0"/>
              <w:ind w:left="288" w:hanging="288"/>
              <w:jc w:val="center"/>
            </w:pPr>
            <w:r>
              <w:t>8</w:t>
            </w:r>
          </w:p>
        </w:tc>
        <w:tc>
          <w:tcPr>
            <w:tcW w:w="1728" w:type="dxa"/>
            <w:shd w:val="clear" w:color="auto" w:fill="auto"/>
            <w:hideMark/>
          </w:tcPr>
          <w:p w14:paraId="04993F70"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062371C0" w14:textId="6C26CDAF" w:rsidR="00C8650D" w:rsidRPr="00C8650D" w:rsidRDefault="000F7B94" w:rsidP="003C7CE7">
            <w:pPr>
              <w:keepNext/>
              <w:keepLines/>
              <w:spacing w:after="0"/>
              <w:ind w:left="288" w:hanging="288"/>
              <w:jc w:val="center"/>
            </w:pPr>
            <w:r>
              <w:t>6</w:t>
            </w:r>
          </w:p>
        </w:tc>
        <w:tc>
          <w:tcPr>
            <w:tcW w:w="1728" w:type="dxa"/>
            <w:shd w:val="clear" w:color="auto" w:fill="auto"/>
            <w:hideMark/>
          </w:tcPr>
          <w:p w14:paraId="18CF7FDC" w14:textId="77777777" w:rsidR="00C8650D" w:rsidRPr="00C8650D" w:rsidRDefault="00C8650D" w:rsidP="003C7CE7">
            <w:pPr>
              <w:keepNext/>
              <w:keepLines/>
              <w:spacing w:after="0"/>
              <w:ind w:left="288" w:hanging="288"/>
              <w:jc w:val="center"/>
            </w:pPr>
            <w:r w:rsidRPr="00C8650D">
              <w:t>5</w:t>
            </w:r>
          </w:p>
        </w:tc>
      </w:tr>
      <w:tr w:rsidR="00C8650D" w:rsidRPr="00C8650D" w14:paraId="682DB733" w14:textId="77777777" w:rsidTr="003C7CE7">
        <w:trPr>
          <w:trHeight w:val="235"/>
        </w:trPr>
        <w:tc>
          <w:tcPr>
            <w:tcW w:w="1728" w:type="dxa"/>
            <w:shd w:val="clear" w:color="auto" w:fill="auto"/>
            <w:hideMark/>
          </w:tcPr>
          <w:p w14:paraId="30C299B5"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348F8980" w14:textId="27ADB27B" w:rsidR="00C8650D" w:rsidRPr="00C8650D" w:rsidRDefault="000F7B94" w:rsidP="003C7CE7">
            <w:pPr>
              <w:keepNext/>
              <w:keepLines/>
              <w:spacing w:after="0"/>
              <w:ind w:left="288" w:hanging="288"/>
              <w:jc w:val="center"/>
            </w:pPr>
            <w:r>
              <w:t>6</w:t>
            </w:r>
          </w:p>
        </w:tc>
        <w:tc>
          <w:tcPr>
            <w:tcW w:w="1728" w:type="dxa"/>
            <w:shd w:val="clear" w:color="auto" w:fill="auto"/>
            <w:hideMark/>
          </w:tcPr>
          <w:p w14:paraId="019AB7B0" w14:textId="4DA4CE8E" w:rsidR="00C8650D" w:rsidRPr="00C8650D" w:rsidRDefault="000F7B94" w:rsidP="003C7CE7">
            <w:pPr>
              <w:keepNext/>
              <w:keepLines/>
              <w:spacing w:after="0"/>
              <w:ind w:left="288" w:hanging="288"/>
              <w:jc w:val="center"/>
            </w:pPr>
            <w:r>
              <w:t>1</w:t>
            </w:r>
          </w:p>
        </w:tc>
        <w:tc>
          <w:tcPr>
            <w:tcW w:w="1728" w:type="dxa"/>
            <w:shd w:val="clear" w:color="auto" w:fill="auto"/>
            <w:hideMark/>
          </w:tcPr>
          <w:p w14:paraId="278599A8" w14:textId="46950E6E" w:rsidR="00C8650D" w:rsidRPr="00C8650D" w:rsidRDefault="000F7B94" w:rsidP="003C7CE7">
            <w:pPr>
              <w:keepNext/>
              <w:keepLines/>
              <w:spacing w:after="0"/>
              <w:ind w:left="288" w:hanging="288"/>
              <w:jc w:val="center"/>
            </w:pPr>
            <w:r>
              <w:t>6</w:t>
            </w:r>
          </w:p>
        </w:tc>
        <w:tc>
          <w:tcPr>
            <w:tcW w:w="1728" w:type="dxa"/>
            <w:shd w:val="clear" w:color="auto" w:fill="auto"/>
            <w:hideMark/>
          </w:tcPr>
          <w:p w14:paraId="4B6476C8" w14:textId="5F575A91" w:rsidR="00C8650D" w:rsidRPr="00C8650D" w:rsidRDefault="000F7B94" w:rsidP="003C7CE7">
            <w:pPr>
              <w:keepNext/>
              <w:keepLines/>
              <w:spacing w:after="0"/>
              <w:ind w:left="288" w:hanging="288"/>
              <w:jc w:val="center"/>
            </w:pPr>
            <w:r>
              <w:t>5</w:t>
            </w:r>
          </w:p>
        </w:tc>
      </w:tr>
      <w:tr w:rsidR="00C8650D" w:rsidRPr="00C8650D" w14:paraId="099FC3EE" w14:textId="77777777" w:rsidTr="003C7CE7">
        <w:trPr>
          <w:trHeight w:val="235"/>
        </w:trPr>
        <w:tc>
          <w:tcPr>
            <w:tcW w:w="1728" w:type="dxa"/>
            <w:shd w:val="clear" w:color="auto" w:fill="auto"/>
            <w:hideMark/>
          </w:tcPr>
          <w:p w14:paraId="3CDA0E46"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146258BE"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BF3252D"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9E5F302" w14:textId="353A46E4" w:rsidR="00C8650D" w:rsidRPr="00C8650D" w:rsidRDefault="000F7B94" w:rsidP="003C7CE7">
            <w:pPr>
              <w:keepNext/>
              <w:keepLines/>
              <w:spacing w:after="0"/>
              <w:ind w:left="288" w:hanging="288"/>
              <w:jc w:val="center"/>
            </w:pPr>
            <w:r>
              <w:t>6</w:t>
            </w:r>
          </w:p>
        </w:tc>
        <w:tc>
          <w:tcPr>
            <w:tcW w:w="1728" w:type="dxa"/>
            <w:shd w:val="clear" w:color="auto" w:fill="auto"/>
            <w:hideMark/>
          </w:tcPr>
          <w:p w14:paraId="65A86E63" w14:textId="17BE66FB" w:rsidR="00C8650D" w:rsidRPr="00C8650D" w:rsidRDefault="000F7B94" w:rsidP="003C7CE7">
            <w:pPr>
              <w:keepNext/>
              <w:keepLines/>
              <w:spacing w:after="0"/>
              <w:ind w:left="288" w:hanging="288"/>
              <w:jc w:val="center"/>
            </w:pPr>
            <w:r>
              <w:t>0</w:t>
            </w:r>
          </w:p>
        </w:tc>
      </w:tr>
    </w:tbl>
    <w:p w14:paraId="512C2D85" w14:textId="77777777" w:rsidR="00C8650D" w:rsidRDefault="00C8650D" w:rsidP="00960DC9">
      <w:pPr>
        <w:ind w:left="288" w:hanging="288"/>
        <w:jc w:val="center"/>
      </w:pPr>
    </w:p>
    <w:p w14:paraId="26DB19AA" w14:textId="77777777" w:rsidR="00C8650D" w:rsidRDefault="00C8650D" w:rsidP="00C8650D">
      <w:pPr>
        <w:pStyle w:val="Caption"/>
        <w:keepNext/>
      </w:pPr>
      <w:r>
        <w:t xml:space="preserve">Table </w:t>
      </w:r>
      <w:fldSimple w:instr=" SEQ Table \* ARABIC ">
        <w:r w:rsidR="00922F27">
          <w:rPr>
            <w:noProof/>
          </w:rPr>
          <w:t>2</w:t>
        </w:r>
      </w:fldSimple>
      <w:r>
        <w:t>. HARQ processing timeline assuming 2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07D6B5B6" w14:textId="77777777" w:rsidTr="003C7CE7">
        <w:trPr>
          <w:trHeight w:val="21"/>
        </w:trPr>
        <w:tc>
          <w:tcPr>
            <w:tcW w:w="1728" w:type="dxa"/>
            <w:shd w:val="clear" w:color="auto" w:fill="auto"/>
            <w:hideMark/>
          </w:tcPr>
          <w:p w14:paraId="3E745A23"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10B2C038"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3484CD1B"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65BD5774"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2BD0E465"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10E20E1B" w14:textId="77777777" w:rsidTr="003C7CE7">
        <w:trPr>
          <w:trHeight w:val="235"/>
        </w:trPr>
        <w:tc>
          <w:tcPr>
            <w:tcW w:w="1728" w:type="dxa"/>
            <w:shd w:val="clear" w:color="auto" w:fill="auto"/>
            <w:hideMark/>
          </w:tcPr>
          <w:p w14:paraId="5305B160"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C729ACD"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3A965AA"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44AE17A1" w14:textId="7E816FF7" w:rsidR="00C8650D" w:rsidRPr="00C8650D" w:rsidRDefault="000F7B94" w:rsidP="003C7CE7">
            <w:pPr>
              <w:keepNext/>
              <w:keepLines/>
              <w:spacing w:after="0"/>
              <w:ind w:left="288" w:hanging="288"/>
              <w:jc w:val="center"/>
            </w:pPr>
            <w:r>
              <w:t>8</w:t>
            </w:r>
            <w:r w:rsidRPr="00C8650D">
              <w:t xml:space="preserve"> </w:t>
            </w:r>
          </w:p>
        </w:tc>
        <w:tc>
          <w:tcPr>
            <w:tcW w:w="1728" w:type="dxa"/>
            <w:shd w:val="clear" w:color="auto" w:fill="auto"/>
            <w:hideMark/>
          </w:tcPr>
          <w:p w14:paraId="65CD527A" w14:textId="77777777" w:rsidR="00C8650D" w:rsidRPr="00C8650D" w:rsidRDefault="00C8650D" w:rsidP="003C7CE7">
            <w:pPr>
              <w:keepNext/>
              <w:keepLines/>
              <w:spacing w:after="0"/>
              <w:ind w:left="288" w:hanging="288"/>
              <w:jc w:val="center"/>
            </w:pPr>
            <w:r w:rsidRPr="00C8650D">
              <w:t>2</w:t>
            </w:r>
          </w:p>
        </w:tc>
      </w:tr>
      <w:tr w:rsidR="00C8650D" w:rsidRPr="00C8650D" w14:paraId="0AC96E4C" w14:textId="77777777" w:rsidTr="003C7CE7">
        <w:trPr>
          <w:trHeight w:val="235"/>
        </w:trPr>
        <w:tc>
          <w:tcPr>
            <w:tcW w:w="1728" w:type="dxa"/>
            <w:shd w:val="clear" w:color="auto" w:fill="auto"/>
            <w:hideMark/>
          </w:tcPr>
          <w:p w14:paraId="4B43D7FB"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04C19E8A" w14:textId="46B14D31" w:rsidR="00C8650D" w:rsidRPr="00C8650D" w:rsidRDefault="000F7B94" w:rsidP="003C7CE7">
            <w:pPr>
              <w:keepNext/>
              <w:keepLines/>
              <w:spacing w:after="0"/>
              <w:ind w:left="288" w:hanging="288"/>
              <w:jc w:val="center"/>
            </w:pPr>
            <w:r>
              <w:t>6</w:t>
            </w:r>
          </w:p>
        </w:tc>
        <w:tc>
          <w:tcPr>
            <w:tcW w:w="1728" w:type="dxa"/>
            <w:shd w:val="clear" w:color="auto" w:fill="auto"/>
            <w:hideMark/>
          </w:tcPr>
          <w:p w14:paraId="12EBCC42"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7B07B552"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1C41794" w14:textId="77777777" w:rsidR="00C8650D" w:rsidRPr="00C8650D" w:rsidRDefault="00C8650D" w:rsidP="003C7CE7">
            <w:pPr>
              <w:keepNext/>
              <w:keepLines/>
              <w:spacing w:after="0"/>
              <w:ind w:left="288" w:hanging="288"/>
              <w:jc w:val="center"/>
            </w:pPr>
            <w:r w:rsidRPr="00C8650D">
              <w:t>3</w:t>
            </w:r>
          </w:p>
        </w:tc>
      </w:tr>
      <w:tr w:rsidR="00C8650D" w:rsidRPr="00C8650D" w14:paraId="67C694CA" w14:textId="77777777" w:rsidTr="003C7CE7">
        <w:trPr>
          <w:trHeight w:val="235"/>
        </w:trPr>
        <w:tc>
          <w:tcPr>
            <w:tcW w:w="1728" w:type="dxa"/>
            <w:shd w:val="clear" w:color="auto" w:fill="auto"/>
            <w:hideMark/>
          </w:tcPr>
          <w:p w14:paraId="6C9911E1"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474FCE63"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5BAD8A4C"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2B9F79C0" w14:textId="1AEB3163" w:rsidR="00C8650D" w:rsidRPr="00C8650D" w:rsidRDefault="000F7B94" w:rsidP="003C7CE7">
            <w:pPr>
              <w:keepNext/>
              <w:keepLines/>
              <w:spacing w:after="0"/>
              <w:ind w:left="288" w:hanging="288"/>
              <w:jc w:val="center"/>
            </w:pPr>
            <w:r>
              <w:t>6</w:t>
            </w:r>
          </w:p>
        </w:tc>
        <w:tc>
          <w:tcPr>
            <w:tcW w:w="1728" w:type="dxa"/>
            <w:shd w:val="clear" w:color="auto" w:fill="auto"/>
            <w:hideMark/>
          </w:tcPr>
          <w:p w14:paraId="200E830F" w14:textId="77777777" w:rsidR="00C8650D" w:rsidRPr="00C8650D" w:rsidRDefault="00C8650D" w:rsidP="003C7CE7">
            <w:pPr>
              <w:keepNext/>
              <w:keepLines/>
              <w:spacing w:after="0"/>
              <w:ind w:left="288" w:hanging="288"/>
              <w:jc w:val="center"/>
            </w:pPr>
            <w:r w:rsidRPr="00C8650D">
              <w:t>4</w:t>
            </w:r>
          </w:p>
        </w:tc>
      </w:tr>
      <w:tr w:rsidR="00C8650D" w:rsidRPr="00C8650D" w14:paraId="5928E6C9" w14:textId="77777777" w:rsidTr="003C7CE7">
        <w:trPr>
          <w:trHeight w:val="235"/>
        </w:trPr>
        <w:tc>
          <w:tcPr>
            <w:tcW w:w="1728" w:type="dxa"/>
            <w:shd w:val="clear" w:color="auto" w:fill="auto"/>
            <w:hideMark/>
          </w:tcPr>
          <w:p w14:paraId="4846E804"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633FCB1A" w14:textId="4BD25B9C" w:rsidR="00C8650D" w:rsidRPr="00C8650D" w:rsidRDefault="000F7B94" w:rsidP="003C7CE7">
            <w:pPr>
              <w:keepNext/>
              <w:keepLines/>
              <w:spacing w:after="0"/>
              <w:ind w:left="288" w:hanging="288"/>
              <w:jc w:val="center"/>
            </w:pPr>
            <w:r>
              <w:t>8</w:t>
            </w:r>
          </w:p>
        </w:tc>
        <w:tc>
          <w:tcPr>
            <w:tcW w:w="1728" w:type="dxa"/>
            <w:shd w:val="clear" w:color="auto" w:fill="auto"/>
            <w:hideMark/>
          </w:tcPr>
          <w:p w14:paraId="215F82A2"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682340B0" w14:textId="601155CC" w:rsidR="00C8650D" w:rsidRPr="00C8650D" w:rsidRDefault="000F7B94" w:rsidP="003C7CE7">
            <w:pPr>
              <w:keepNext/>
              <w:keepLines/>
              <w:spacing w:after="0"/>
              <w:ind w:left="288" w:hanging="288"/>
              <w:jc w:val="center"/>
            </w:pPr>
            <w:r>
              <w:t>6</w:t>
            </w:r>
          </w:p>
        </w:tc>
        <w:tc>
          <w:tcPr>
            <w:tcW w:w="1728" w:type="dxa"/>
            <w:shd w:val="clear" w:color="auto" w:fill="auto"/>
            <w:hideMark/>
          </w:tcPr>
          <w:p w14:paraId="2B7596DA" w14:textId="77777777" w:rsidR="00C8650D" w:rsidRPr="00C8650D" w:rsidRDefault="00C8650D" w:rsidP="003C7CE7">
            <w:pPr>
              <w:keepNext/>
              <w:keepLines/>
              <w:spacing w:after="0"/>
              <w:ind w:left="288" w:hanging="288"/>
              <w:jc w:val="center"/>
            </w:pPr>
            <w:r w:rsidRPr="00C8650D">
              <w:t>5</w:t>
            </w:r>
          </w:p>
        </w:tc>
      </w:tr>
      <w:tr w:rsidR="00C8650D" w:rsidRPr="00C8650D" w14:paraId="3169A9E5" w14:textId="77777777" w:rsidTr="003C7CE7">
        <w:trPr>
          <w:trHeight w:val="235"/>
        </w:trPr>
        <w:tc>
          <w:tcPr>
            <w:tcW w:w="1728" w:type="dxa"/>
            <w:shd w:val="clear" w:color="auto" w:fill="auto"/>
            <w:hideMark/>
          </w:tcPr>
          <w:p w14:paraId="112A92B3"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294AA329" w14:textId="1415630E" w:rsidR="00C8650D" w:rsidRPr="00C8650D" w:rsidRDefault="000F7B94" w:rsidP="003C7CE7">
            <w:pPr>
              <w:keepNext/>
              <w:keepLines/>
              <w:spacing w:after="0"/>
              <w:ind w:left="288" w:hanging="288"/>
              <w:jc w:val="center"/>
            </w:pPr>
            <w:r>
              <w:t>6</w:t>
            </w:r>
          </w:p>
        </w:tc>
        <w:tc>
          <w:tcPr>
            <w:tcW w:w="1728" w:type="dxa"/>
            <w:shd w:val="clear" w:color="auto" w:fill="auto"/>
            <w:hideMark/>
          </w:tcPr>
          <w:p w14:paraId="2F623656" w14:textId="1385D1CD" w:rsidR="00C8650D" w:rsidRPr="00C8650D" w:rsidRDefault="000F7B94" w:rsidP="003C7CE7">
            <w:pPr>
              <w:keepNext/>
              <w:keepLines/>
              <w:spacing w:after="0"/>
              <w:ind w:left="288" w:hanging="288"/>
              <w:jc w:val="center"/>
            </w:pPr>
            <w:r>
              <w:t>1</w:t>
            </w:r>
          </w:p>
        </w:tc>
        <w:tc>
          <w:tcPr>
            <w:tcW w:w="1728" w:type="dxa"/>
            <w:shd w:val="clear" w:color="auto" w:fill="auto"/>
            <w:hideMark/>
          </w:tcPr>
          <w:p w14:paraId="65CB3DEF" w14:textId="0FCE646A" w:rsidR="00C8650D" w:rsidRPr="00C8650D" w:rsidRDefault="000F7B94" w:rsidP="003C7CE7">
            <w:pPr>
              <w:keepNext/>
              <w:keepLines/>
              <w:spacing w:after="0"/>
              <w:ind w:left="288" w:hanging="288"/>
              <w:jc w:val="center"/>
            </w:pPr>
            <w:r>
              <w:t>6</w:t>
            </w:r>
          </w:p>
        </w:tc>
        <w:tc>
          <w:tcPr>
            <w:tcW w:w="1728" w:type="dxa"/>
            <w:shd w:val="clear" w:color="auto" w:fill="auto"/>
            <w:hideMark/>
          </w:tcPr>
          <w:p w14:paraId="4113D89C" w14:textId="7BEF0029" w:rsidR="00C8650D" w:rsidRPr="00C8650D" w:rsidRDefault="000F7B94" w:rsidP="003C7CE7">
            <w:pPr>
              <w:keepNext/>
              <w:keepLines/>
              <w:spacing w:after="0"/>
              <w:ind w:left="288" w:hanging="288"/>
              <w:jc w:val="center"/>
            </w:pPr>
            <w:r>
              <w:t>5</w:t>
            </w:r>
          </w:p>
        </w:tc>
      </w:tr>
      <w:tr w:rsidR="00C8650D" w:rsidRPr="00C8650D" w14:paraId="37EC9547" w14:textId="77777777" w:rsidTr="003C7CE7">
        <w:trPr>
          <w:trHeight w:val="235"/>
        </w:trPr>
        <w:tc>
          <w:tcPr>
            <w:tcW w:w="1728" w:type="dxa"/>
            <w:shd w:val="clear" w:color="auto" w:fill="auto"/>
            <w:hideMark/>
          </w:tcPr>
          <w:p w14:paraId="3DA78C22"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5FB7DB4D"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2B6508D8"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E110136"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4D685E0A" w14:textId="77777777" w:rsidR="00C8650D" w:rsidRPr="00C8650D" w:rsidRDefault="00C8650D" w:rsidP="003C7CE7">
            <w:pPr>
              <w:keepNext/>
              <w:keepLines/>
              <w:spacing w:after="0"/>
              <w:ind w:left="288" w:hanging="288"/>
              <w:jc w:val="center"/>
            </w:pPr>
            <w:r w:rsidRPr="00C8650D">
              <w:t>1</w:t>
            </w:r>
          </w:p>
        </w:tc>
      </w:tr>
    </w:tbl>
    <w:p w14:paraId="0A279100" w14:textId="77777777" w:rsidR="00C8650D" w:rsidRDefault="00C8650D" w:rsidP="00960DC9">
      <w:pPr>
        <w:ind w:left="288" w:hanging="288"/>
        <w:jc w:val="center"/>
      </w:pPr>
    </w:p>
    <w:p w14:paraId="2AF25610" w14:textId="77777777" w:rsidR="00C8650D" w:rsidRDefault="00C8650D" w:rsidP="00C8650D">
      <w:pPr>
        <w:pStyle w:val="Caption"/>
        <w:keepNext/>
      </w:pPr>
      <w:bookmarkStart w:id="9" w:name="_Ref450566974"/>
      <w:r>
        <w:t xml:space="preserve">Table </w:t>
      </w:r>
      <w:fldSimple w:instr=" SEQ Table \* ARABIC ">
        <w:r w:rsidR="00922F27">
          <w:rPr>
            <w:noProof/>
          </w:rPr>
          <w:t>3</w:t>
        </w:r>
      </w:fldSimple>
      <w:bookmarkEnd w:id="9"/>
      <w:r>
        <w:t>. HARQ processing timeline assuming 3 control OFDM symbols</w:t>
      </w:r>
    </w:p>
    <w:tbl>
      <w:tblPr>
        <w:tblW w:w="864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420" w:firstRow="1" w:lastRow="0" w:firstColumn="0" w:lastColumn="0" w:noHBand="0" w:noVBand="1"/>
      </w:tblPr>
      <w:tblGrid>
        <w:gridCol w:w="1728"/>
        <w:gridCol w:w="1728"/>
        <w:gridCol w:w="1728"/>
        <w:gridCol w:w="1728"/>
        <w:gridCol w:w="1728"/>
      </w:tblGrid>
      <w:tr w:rsidR="00C8650D" w:rsidRPr="00C8650D" w14:paraId="3D488874" w14:textId="77777777" w:rsidTr="003C7CE7">
        <w:trPr>
          <w:trHeight w:val="21"/>
        </w:trPr>
        <w:tc>
          <w:tcPr>
            <w:tcW w:w="1728" w:type="dxa"/>
            <w:shd w:val="clear" w:color="auto" w:fill="auto"/>
            <w:hideMark/>
          </w:tcPr>
          <w:p w14:paraId="2DDC6BF8" w14:textId="77777777" w:rsidR="00C8650D" w:rsidRPr="003C7CE7" w:rsidRDefault="00C8650D" w:rsidP="003C7CE7">
            <w:pPr>
              <w:keepNext/>
              <w:keepLines/>
              <w:spacing w:after="0"/>
              <w:ind w:left="288" w:hanging="288"/>
              <w:jc w:val="center"/>
              <w:rPr>
                <w:caps/>
              </w:rPr>
            </w:pPr>
            <w:r w:rsidRPr="003C7CE7">
              <w:rPr>
                <w:b/>
                <w:bCs/>
                <w:caps/>
              </w:rPr>
              <w:t>DL (sTTI idx)</w:t>
            </w:r>
          </w:p>
        </w:tc>
        <w:tc>
          <w:tcPr>
            <w:tcW w:w="1728" w:type="dxa"/>
            <w:shd w:val="clear" w:color="auto" w:fill="auto"/>
            <w:hideMark/>
          </w:tcPr>
          <w:p w14:paraId="7C26DFDB"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7A66E1CC" w14:textId="77777777" w:rsidR="00C8650D" w:rsidRPr="003C7CE7" w:rsidRDefault="00C8650D" w:rsidP="003C7CE7">
            <w:pPr>
              <w:keepNext/>
              <w:keepLines/>
              <w:spacing w:after="0"/>
              <w:ind w:left="288" w:hanging="288"/>
              <w:jc w:val="center"/>
              <w:rPr>
                <w:caps/>
              </w:rPr>
            </w:pPr>
            <w:r w:rsidRPr="003C7CE7">
              <w:rPr>
                <w:b/>
                <w:bCs/>
                <w:caps/>
              </w:rPr>
              <w:t>UL (sTTI idx)</w:t>
            </w:r>
          </w:p>
        </w:tc>
        <w:tc>
          <w:tcPr>
            <w:tcW w:w="1728" w:type="dxa"/>
            <w:shd w:val="clear" w:color="auto" w:fill="auto"/>
            <w:hideMark/>
          </w:tcPr>
          <w:p w14:paraId="57F13815" w14:textId="77777777" w:rsidR="00C8650D" w:rsidRPr="003C7CE7" w:rsidRDefault="00C8650D" w:rsidP="003C7CE7">
            <w:pPr>
              <w:keepNext/>
              <w:keepLines/>
              <w:spacing w:after="0"/>
              <w:ind w:left="288" w:hanging="288"/>
              <w:jc w:val="center"/>
              <w:rPr>
                <w:caps/>
              </w:rPr>
            </w:pPr>
            <w:r w:rsidRPr="003C7CE7">
              <w:rPr>
                <w:b/>
                <w:bCs/>
                <w:caps/>
              </w:rPr>
              <w:t>Gap (symbol)</w:t>
            </w:r>
          </w:p>
        </w:tc>
        <w:tc>
          <w:tcPr>
            <w:tcW w:w="1728" w:type="dxa"/>
            <w:shd w:val="clear" w:color="auto" w:fill="auto"/>
            <w:hideMark/>
          </w:tcPr>
          <w:p w14:paraId="5C0169E6" w14:textId="77777777" w:rsidR="00C8650D" w:rsidRPr="003C7CE7" w:rsidRDefault="00C8650D" w:rsidP="003C7CE7">
            <w:pPr>
              <w:keepNext/>
              <w:keepLines/>
              <w:spacing w:after="0"/>
              <w:ind w:left="288" w:hanging="288"/>
              <w:jc w:val="center"/>
              <w:rPr>
                <w:caps/>
              </w:rPr>
            </w:pPr>
            <w:r w:rsidRPr="003C7CE7">
              <w:rPr>
                <w:b/>
                <w:bCs/>
                <w:caps/>
              </w:rPr>
              <w:t>DL (sTTI idx)</w:t>
            </w:r>
          </w:p>
        </w:tc>
      </w:tr>
      <w:tr w:rsidR="00C8650D" w:rsidRPr="00C8650D" w14:paraId="651A8D55" w14:textId="77777777" w:rsidTr="003C7CE7">
        <w:trPr>
          <w:trHeight w:val="235"/>
        </w:trPr>
        <w:tc>
          <w:tcPr>
            <w:tcW w:w="1728" w:type="dxa"/>
            <w:shd w:val="clear" w:color="auto" w:fill="auto"/>
            <w:hideMark/>
          </w:tcPr>
          <w:p w14:paraId="22A7933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1C6C2D4"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112CF471"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04AA5A16" w14:textId="1AE613F1" w:rsidR="00C8650D" w:rsidRPr="00C8650D" w:rsidRDefault="000F7B94" w:rsidP="003C7CE7">
            <w:pPr>
              <w:keepNext/>
              <w:keepLines/>
              <w:spacing w:after="0"/>
              <w:ind w:left="288" w:hanging="288"/>
              <w:jc w:val="center"/>
            </w:pPr>
            <w:r>
              <w:t>6</w:t>
            </w:r>
          </w:p>
        </w:tc>
        <w:tc>
          <w:tcPr>
            <w:tcW w:w="1728" w:type="dxa"/>
            <w:shd w:val="clear" w:color="auto" w:fill="auto"/>
            <w:hideMark/>
          </w:tcPr>
          <w:p w14:paraId="164EB8F7" w14:textId="0797BF86" w:rsidR="00C8650D" w:rsidRPr="00C8650D" w:rsidRDefault="000F7B94" w:rsidP="003C7CE7">
            <w:pPr>
              <w:keepNext/>
              <w:keepLines/>
              <w:spacing w:after="0"/>
              <w:ind w:left="288" w:hanging="288"/>
              <w:jc w:val="center"/>
            </w:pPr>
            <w:r>
              <w:t>1</w:t>
            </w:r>
          </w:p>
        </w:tc>
      </w:tr>
      <w:tr w:rsidR="00C8650D" w:rsidRPr="00C8650D" w14:paraId="2B8EBA74" w14:textId="77777777" w:rsidTr="003C7CE7">
        <w:trPr>
          <w:trHeight w:val="235"/>
        </w:trPr>
        <w:tc>
          <w:tcPr>
            <w:tcW w:w="1728" w:type="dxa"/>
            <w:shd w:val="clear" w:color="auto" w:fill="auto"/>
            <w:hideMark/>
          </w:tcPr>
          <w:p w14:paraId="46ACD929"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013C738" w14:textId="77777777" w:rsidR="00C8650D" w:rsidRPr="00C8650D" w:rsidRDefault="00C8650D" w:rsidP="003C7CE7">
            <w:pPr>
              <w:keepNext/>
              <w:keepLines/>
              <w:spacing w:after="0"/>
              <w:ind w:left="288" w:hanging="288"/>
              <w:jc w:val="center"/>
            </w:pPr>
            <w:r>
              <w:t>6</w:t>
            </w:r>
          </w:p>
        </w:tc>
        <w:tc>
          <w:tcPr>
            <w:tcW w:w="1728" w:type="dxa"/>
            <w:shd w:val="clear" w:color="auto" w:fill="auto"/>
            <w:hideMark/>
          </w:tcPr>
          <w:p w14:paraId="41CE9A91"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2E0C83D2"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3129CC48" w14:textId="77777777" w:rsidR="00C8650D" w:rsidRPr="00C8650D" w:rsidRDefault="00C8650D" w:rsidP="003C7CE7">
            <w:pPr>
              <w:keepNext/>
              <w:keepLines/>
              <w:spacing w:after="0"/>
              <w:ind w:left="288" w:hanging="288"/>
              <w:jc w:val="center"/>
            </w:pPr>
            <w:r w:rsidRPr="00C8650D">
              <w:t>3</w:t>
            </w:r>
          </w:p>
        </w:tc>
      </w:tr>
      <w:tr w:rsidR="00C8650D" w:rsidRPr="00C8650D" w14:paraId="48414C97" w14:textId="77777777" w:rsidTr="003C7CE7">
        <w:trPr>
          <w:trHeight w:val="235"/>
        </w:trPr>
        <w:tc>
          <w:tcPr>
            <w:tcW w:w="1728" w:type="dxa"/>
            <w:shd w:val="clear" w:color="auto" w:fill="auto"/>
            <w:hideMark/>
          </w:tcPr>
          <w:p w14:paraId="1D93B4E2" w14:textId="77777777" w:rsidR="00C8650D" w:rsidRPr="00C8650D" w:rsidRDefault="00C8650D" w:rsidP="003C7CE7">
            <w:pPr>
              <w:keepNext/>
              <w:keepLines/>
              <w:spacing w:after="0"/>
              <w:ind w:left="288" w:hanging="288"/>
              <w:jc w:val="center"/>
            </w:pPr>
            <w:r w:rsidRPr="00C8650D">
              <w:t>2</w:t>
            </w:r>
          </w:p>
        </w:tc>
        <w:tc>
          <w:tcPr>
            <w:tcW w:w="1728" w:type="dxa"/>
            <w:shd w:val="clear" w:color="auto" w:fill="auto"/>
            <w:hideMark/>
          </w:tcPr>
          <w:p w14:paraId="468EF32E"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75140493" w14:textId="77777777" w:rsidR="00C8650D" w:rsidRPr="00C8650D" w:rsidRDefault="00C8650D" w:rsidP="003C7CE7">
            <w:pPr>
              <w:keepNext/>
              <w:keepLines/>
              <w:spacing w:after="0"/>
              <w:ind w:left="288" w:hanging="288"/>
              <w:jc w:val="center"/>
            </w:pPr>
            <w:r w:rsidRPr="00C8650D">
              <w:t>0</w:t>
            </w:r>
          </w:p>
        </w:tc>
        <w:tc>
          <w:tcPr>
            <w:tcW w:w="1728" w:type="dxa"/>
            <w:shd w:val="clear" w:color="auto" w:fill="auto"/>
            <w:hideMark/>
          </w:tcPr>
          <w:p w14:paraId="1C006594" w14:textId="639B2948" w:rsidR="00C8650D" w:rsidRPr="00C8650D" w:rsidRDefault="000F7B94" w:rsidP="003C7CE7">
            <w:pPr>
              <w:keepNext/>
              <w:keepLines/>
              <w:spacing w:after="0"/>
              <w:ind w:left="288" w:hanging="288"/>
              <w:jc w:val="center"/>
            </w:pPr>
            <w:r>
              <w:t>6</w:t>
            </w:r>
          </w:p>
        </w:tc>
        <w:tc>
          <w:tcPr>
            <w:tcW w:w="1728" w:type="dxa"/>
            <w:shd w:val="clear" w:color="auto" w:fill="auto"/>
            <w:hideMark/>
          </w:tcPr>
          <w:p w14:paraId="5645A113" w14:textId="77777777" w:rsidR="00C8650D" w:rsidRPr="00C8650D" w:rsidRDefault="00C8650D" w:rsidP="003C7CE7">
            <w:pPr>
              <w:keepNext/>
              <w:keepLines/>
              <w:spacing w:after="0"/>
              <w:ind w:left="288" w:hanging="288"/>
              <w:jc w:val="center"/>
            </w:pPr>
            <w:r w:rsidRPr="00C8650D">
              <w:t>4</w:t>
            </w:r>
          </w:p>
        </w:tc>
      </w:tr>
      <w:tr w:rsidR="00C8650D" w:rsidRPr="00C8650D" w14:paraId="00E60D58" w14:textId="77777777" w:rsidTr="003C7CE7">
        <w:trPr>
          <w:trHeight w:val="235"/>
        </w:trPr>
        <w:tc>
          <w:tcPr>
            <w:tcW w:w="1728" w:type="dxa"/>
            <w:shd w:val="clear" w:color="auto" w:fill="auto"/>
            <w:hideMark/>
          </w:tcPr>
          <w:p w14:paraId="0C240BE9"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DE98EF5" w14:textId="528B926F" w:rsidR="00C8650D" w:rsidRPr="00C8650D" w:rsidRDefault="000F7B94" w:rsidP="003C7CE7">
            <w:pPr>
              <w:keepNext/>
              <w:keepLines/>
              <w:spacing w:after="0"/>
              <w:ind w:left="288" w:hanging="288"/>
              <w:jc w:val="center"/>
            </w:pPr>
            <w:r>
              <w:t>8</w:t>
            </w:r>
          </w:p>
        </w:tc>
        <w:tc>
          <w:tcPr>
            <w:tcW w:w="1728" w:type="dxa"/>
            <w:shd w:val="clear" w:color="auto" w:fill="auto"/>
            <w:hideMark/>
          </w:tcPr>
          <w:p w14:paraId="641E3860" w14:textId="77777777" w:rsidR="00C8650D" w:rsidRPr="00C8650D" w:rsidRDefault="00C8650D" w:rsidP="003C7CE7">
            <w:pPr>
              <w:keepNext/>
              <w:keepLines/>
              <w:spacing w:after="0"/>
              <w:ind w:left="288" w:hanging="288"/>
              <w:jc w:val="center"/>
            </w:pPr>
            <w:r w:rsidRPr="00C8650D">
              <w:t>1</w:t>
            </w:r>
          </w:p>
        </w:tc>
        <w:tc>
          <w:tcPr>
            <w:tcW w:w="1728" w:type="dxa"/>
            <w:shd w:val="clear" w:color="auto" w:fill="auto"/>
            <w:hideMark/>
          </w:tcPr>
          <w:p w14:paraId="76659FE0" w14:textId="4F7DA003" w:rsidR="00C8650D" w:rsidRPr="00C8650D" w:rsidRDefault="000F7B94" w:rsidP="003C7CE7">
            <w:pPr>
              <w:keepNext/>
              <w:keepLines/>
              <w:spacing w:after="0"/>
              <w:ind w:left="288" w:hanging="288"/>
              <w:jc w:val="center"/>
            </w:pPr>
            <w:r>
              <w:t>6</w:t>
            </w:r>
          </w:p>
        </w:tc>
        <w:tc>
          <w:tcPr>
            <w:tcW w:w="1728" w:type="dxa"/>
            <w:shd w:val="clear" w:color="auto" w:fill="auto"/>
            <w:hideMark/>
          </w:tcPr>
          <w:p w14:paraId="33B34EE2" w14:textId="77777777" w:rsidR="00C8650D" w:rsidRPr="00C8650D" w:rsidRDefault="00C8650D" w:rsidP="003C7CE7">
            <w:pPr>
              <w:keepNext/>
              <w:keepLines/>
              <w:spacing w:after="0"/>
              <w:ind w:left="288" w:hanging="288"/>
              <w:jc w:val="center"/>
            </w:pPr>
            <w:r w:rsidRPr="00C8650D">
              <w:t>5</w:t>
            </w:r>
          </w:p>
        </w:tc>
      </w:tr>
      <w:tr w:rsidR="00C8650D" w:rsidRPr="00C8650D" w14:paraId="5970BA9B" w14:textId="77777777" w:rsidTr="003C7CE7">
        <w:trPr>
          <w:trHeight w:val="235"/>
        </w:trPr>
        <w:tc>
          <w:tcPr>
            <w:tcW w:w="1728" w:type="dxa"/>
            <w:shd w:val="clear" w:color="auto" w:fill="auto"/>
            <w:hideMark/>
          </w:tcPr>
          <w:p w14:paraId="149AA943" w14:textId="77777777" w:rsidR="00C8650D" w:rsidRPr="00C8650D" w:rsidRDefault="00C8650D" w:rsidP="003C7CE7">
            <w:pPr>
              <w:keepNext/>
              <w:keepLines/>
              <w:spacing w:after="0"/>
              <w:ind w:left="288" w:hanging="288"/>
              <w:jc w:val="center"/>
            </w:pPr>
            <w:r w:rsidRPr="00C8650D">
              <w:t>4</w:t>
            </w:r>
          </w:p>
        </w:tc>
        <w:tc>
          <w:tcPr>
            <w:tcW w:w="1728" w:type="dxa"/>
            <w:shd w:val="clear" w:color="auto" w:fill="auto"/>
            <w:hideMark/>
          </w:tcPr>
          <w:p w14:paraId="0C5C1CFA" w14:textId="21707E50" w:rsidR="00C8650D" w:rsidRPr="00C8650D" w:rsidRDefault="000F7B94" w:rsidP="003C7CE7">
            <w:pPr>
              <w:keepNext/>
              <w:keepLines/>
              <w:spacing w:after="0"/>
              <w:ind w:left="288" w:hanging="288"/>
              <w:jc w:val="center"/>
            </w:pPr>
            <w:r>
              <w:t>6</w:t>
            </w:r>
          </w:p>
        </w:tc>
        <w:tc>
          <w:tcPr>
            <w:tcW w:w="1728" w:type="dxa"/>
            <w:shd w:val="clear" w:color="auto" w:fill="auto"/>
            <w:hideMark/>
          </w:tcPr>
          <w:p w14:paraId="44D05330" w14:textId="73AA9A20" w:rsidR="00C8650D" w:rsidRPr="00C8650D" w:rsidRDefault="000F7B94" w:rsidP="003C7CE7">
            <w:pPr>
              <w:keepNext/>
              <w:keepLines/>
              <w:spacing w:after="0"/>
              <w:ind w:left="288" w:hanging="288"/>
              <w:jc w:val="center"/>
            </w:pPr>
            <w:r>
              <w:t>1</w:t>
            </w:r>
          </w:p>
        </w:tc>
        <w:tc>
          <w:tcPr>
            <w:tcW w:w="1728" w:type="dxa"/>
            <w:shd w:val="clear" w:color="auto" w:fill="auto"/>
            <w:hideMark/>
          </w:tcPr>
          <w:p w14:paraId="071428A7" w14:textId="72E7C05F" w:rsidR="00C8650D" w:rsidRPr="00C8650D" w:rsidRDefault="000F7B94" w:rsidP="003C7CE7">
            <w:pPr>
              <w:keepNext/>
              <w:keepLines/>
              <w:spacing w:after="0"/>
              <w:ind w:left="288" w:hanging="288"/>
              <w:jc w:val="center"/>
            </w:pPr>
            <w:r>
              <w:t>6</w:t>
            </w:r>
          </w:p>
        </w:tc>
        <w:tc>
          <w:tcPr>
            <w:tcW w:w="1728" w:type="dxa"/>
            <w:shd w:val="clear" w:color="auto" w:fill="auto"/>
            <w:hideMark/>
          </w:tcPr>
          <w:p w14:paraId="2B68401F" w14:textId="3FCBFB5E" w:rsidR="00C8650D" w:rsidRPr="00C8650D" w:rsidRDefault="000F7B94" w:rsidP="003C7CE7">
            <w:pPr>
              <w:keepNext/>
              <w:keepLines/>
              <w:spacing w:after="0"/>
              <w:ind w:left="288" w:hanging="288"/>
              <w:jc w:val="center"/>
            </w:pPr>
            <w:r>
              <w:t>5</w:t>
            </w:r>
          </w:p>
        </w:tc>
      </w:tr>
      <w:tr w:rsidR="00C8650D" w:rsidRPr="00C8650D" w14:paraId="2ABFC885" w14:textId="77777777" w:rsidTr="003C7CE7">
        <w:trPr>
          <w:trHeight w:val="235"/>
        </w:trPr>
        <w:tc>
          <w:tcPr>
            <w:tcW w:w="1728" w:type="dxa"/>
            <w:shd w:val="clear" w:color="auto" w:fill="auto"/>
            <w:hideMark/>
          </w:tcPr>
          <w:p w14:paraId="54B3A1E0" w14:textId="77777777" w:rsidR="00C8650D" w:rsidRPr="00C8650D" w:rsidRDefault="00C8650D" w:rsidP="003C7CE7">
            <w:pPr>
              <w:keepNext/>
              <w:keepLines/>
              <w:spacing w:after="0"/>
              <w:ind w:left="288" w:hanging="288"/>
              <w:jc w:val="center"/>
            </w:pPr>
            <w:r w:rsidRPr="00C8650D">
              <w:t>5</w:t>
            </w:r>
          </w:p>
        </w:tc>
        <w:tc>
          <w:tcPr>
            <w:tcW w:w="1728" w:type="dxa"/>
            <w:shd w:val="clear" w:color="auto" w:fill="auto"/>
            <w:hideMark/>
          </w:tcPr>
          <w:p w14:paraId="0A55F8DA" w14:textId="77777777" w:rsidR="00C8650D" w:rsidRPr="00C8650D" w:rsidRDefault="00C8650D" w:rsidP="003C7CE7">
            <w:pPr>
              <w:keepNext/>
              <w:keepLines/>
              <w:spacing w:after="0"/>
              <w:ind w:left="288" w:hanging="288"/>
              <w:jc w:val="center"/>
            </w:pPr>
            <w:r w:rsidRPr="00C8650D">
              <w:t>7</w:t>
            </w:r>
          </w:p>
        </w:tc>
        <w:tc>
          <w:tcPr>
            <w:tcW w:w="1728" w:type="dxa"/>
            <w:shd w:val="clear" w:color="auto" w:fill="auto"/>
            <w:hideMark/>
          </w:tcPr>
          <w:p w14:paraId="1F387AF2" w14:textId="77777777" w:rsidR="00C8650D" w:rsidRPr="00C8650D" w:rsidRDefault="00C8650D" w:rsidP="003C7CE7">
            <w:pPr>
              <w:keepNext/>
              <w:keepLines/>
              <w:spacing w:after="0"/>
              <w:ind w:left="288" w:hanging="288"/>
              <w:jc w:val="center"/>
            </w:pPr>
            <w:r w:rsidRPr="00C8650D">
              <w:t>3</w:t>
            </w:r>
          </w:p>
        </w:tc>
        <w:tc>
          <w:tcPr>
            <w:tcW w:w="1728" w:type="dxa"/>
            <w:shd w:val="clear" w:color="auto" w:fill="auto"/>
            <w:hideMark/>
          </w:tcPr>
          <w:p w14:paraId="54D14EC9" w14:textId="77777777" w:rsidR="00C8650D" w:rsidRPr="00C8650D" w:rsidRDefault="00C8650D" w:rsidP="003C7CE7">
            <w:pPr>
              <w:keepNext/>
              <w:keepLines/>
              <w:spacing w:after="0"/>
              <w:ind w:left="288" w:hanging="288"/>
              <w:jc w:val="center"/>
            </w:pPr>
            <w:r>
              <w:t>8</w:t>
            </w:r>
          </w:p>
        </w:tc>
        <w:tc>
          <w:tcPr>
            <w:tcW w:w="1728" w:type="dxa"/>
            <w:shd w:val="clear" w:color="auto" w:fill="auto"/>
            <w:hideMark/>
          </w:tcPr>
          <w:p w14:paraId="7CC849AF" w14:textId="77777777" w:rsidR="00C8650D" w:rsidRPr="00C8650D" w:rsidRDefault="00C8650D" w:rsidP="003C7CE7">
            <w:pPr>
              <w:keepNext/>
              <w:keepLines/>
              <w:spacing w:after="0"/>
              <w:ind w:left="288" w:hanging="288"/>
              <w:jc w:val="center"/>
            </w:pPr>
            <w:r w:rsidRPr="00C8650D">
              <w:t>1</w:t>
            </w:r>
          </w:p>
        </w:tc>
      </w:tr>
    </w:tbl>
    <w:p w14:paraId="145E9810" w14:textId="77777777" w:rsidR="000F7B94" w:rsidRDefault="000F7B94" w:rsidP="00876C1A"/>
    <w:p w14:paraId="48B51C59" w14:textId="4C4AFB2B" w:rsidR="000F7B94" w:rsidRDefault="00876C1A" w:rsidP="00876C1A">
      <w:r>
        <w:t xml:space="preserve">The UE TA will eat into the DL to UL processing time. It is necessary </w:t>
      </w:r>
      <w:r w:rsidR="00F563B2">
        <w:t xml:space="preserve">to limit the maximum TA for UE operating in low latency mode, but exact maximum TA number needs further study. It is also noted that different </w:t>
      </w:r>
      <w:proofErr w:type="spellStart"/>
      <w:r w:rsidR="00F563B2">
        <w:t>sTTI</w:t>
      </w:r>
      <w:proofErr w:type="spellEnd"/>
      <w:r w:rsidR="00F563B2">
        <w:t xml:space="preserve"> may have </w:t>
      </w:r>
      <w:r w:rsidR="00F563B2">
        <w:lastRenderedPageBreak/>
        <w:t xml:space="preserve">different DL to UL gap. The </w:t>
      </w:r>
      <w:proofErr w:type="spellStart"/>
      <w:r w:rsidR="00F563B2">
        <w:t>eNB</w:t>
      </w:r>
      <w:proofErr w:type="spellEnd"/>
      <w:r w:rsidR="00F563B2">
        <w:t xml:space="preserve"> may intentionally put UE with larger TA requirement in </w:t>
      </w:r>
      <w:proofErr w:type="spellStart"/>
      <w:r w:rsidR="00F563B2">
        <w:t>sTTI</w:t>
      </w:r>
      <w:proofErr w:type="spellEnd"/>
      <w:r w:rsidR="00F563B2">
        <w:t xml:space="preserve"> with larger DL to UL gap.</w:t>
      </w:r>
    </w:p>
    <w:p w14:paraId="581659A2" w14:textId="0F770C8F" w:rsidR="00F563B2" w:rsidRDefault="00F563B2" w:rsidP="00876C1A">
      <w:pPr>
        <w:rPr>
          <w:b/>
        </w:rPr>
      </w:pPr>
      <w:bookmarkStart w:id="10" w:name="prop_d"/>
      <w:r w:rsidRPr="00F563B2">
        <w:rPr>
          <w:b/>
        </w:rPr>
        <w:t xml:space="preserve">Proposal </w:t>
      </w:r>
      <w:r w:rsidR="000F7B94">
        <w:rPr>
          <w:b/>
        </w:rPr>
        <w:t>5</w:t>
      </w:r>
      <w:r w:rsidRPr="00F563B2">
        <w:rPr>
          <w:b/>
        </w:rPr>
        <w:t xml:space="preserve">. </w:t>
      </w:r>
      <w:r>
        <w:rPr>
          <w:b/>
        </w:rPr>
        <w:t>Max TA limit for low latency UE needs further study.</w:t>
      </w:r>
    </w:p>
    <w:p w14:paraId="5C88F7C5" w14:textId="65298165" w:rsidR="00F563B2" w:rsidRDefault="00F563B2" w:rsidP="00876C1A">
      <w:pPr>
        <w:rPr>
          <w:b/>
        </w:rPr>
      </w:pPr>
      <w:bookmarkStart w:id="11" w:name="prop_e"/>
      <w:bookmarkEnd w:id="10"/>
      <w:r>
        <w:rPr>
          <w:b/>
        </w:rPr>
        <w:t xml:space="preserve">Proposal </w:t>
      </w:r>
      <w:r w:rsidR="000F7B94">
        <w:rPr>
          <w:b/>
        </w:rPr>
        <w:t>6</w:t>
      </w:r>
      <w:r>
        <w:rPr>
          <w:b/>
        </w:rPr>
        <w:t xml:space="preserve">. If different </w:t>
      </w:r>
      <w:proofErr w:type="spellStart"/>
      <w:r>
        <w:rPr>
          <w:b/>
        </w:rPr>
        <w:t>sTTI</w:t>
      </w:r>
      <w:proofErr w:type="spellEnd"/>
      <w:r>
        <w:rPr>
          <w:b/>
        </w:rPr>
        <w:t xml:space="preserve"> has different DL to UL gap, the </w:t>
      </w:r>
      <w:proofErr w:type="spellStart"/>
      <w:r>
        <w:rPr>
          <w:b/>
        </w:rPr>
        <w:t>eNB</w:t>
      </w:r>
      <w:proofErr w:type="spellEnd"/>
      <w:r>
        <w:rPr>
          <w:b/>
        </w:rPr>
        <w:t xml:space="preserve"> may intentionally put UE with larger TA requirement in </w:t>
      </w:r>
      <w:proofErr w:type="spellStart"/>
      <w:r>
        <w:rPr>
          <w:b/>
        </w:rPr>
        <w:t>sTTIs</w:t>
      </w:r>
      <w:proofErr w:type="spellEnd"/>
      <w:r>
        <w:rPr>
          <w:b/>
        </w:rPr>
        <w:t xml:space="preserve"> with larger DL to UL gap.</w:t>
      </w:r>
    </w:p>
    <w:p w14:paraId="375A7C59" w14:textId="4A03A6CD" w:rsidR="003B693A" w:rsidRDefault="003B693A" w:rsidP="00995057">
      <w:pPr>
        <w:jc w:val="both"/>
      </w:pPr>
      <w:r w:rsidRPr="00601D5F">
        <w:t xml:space="preserve">The analysis of this paper considers the processing timeline of </w:t>
      </w:r>
      <m:oMath>
        <m:r>
          <w:rPr>
            <w:rFonts w:ascii="Cambria Math" w:hAnsi="Cambria Math"/>
          </w:rPr>
          <m:t>n+4</m:t>
        </m:r>
      </m:oMath>
      <w:r w:rsidRPr="00601D5F">
        <w:t xml:space="preserve"> for shortened TTI. Considering the short length of each sTTI, specifically in a case of a 2-symbol sTTI, the chosen processing time depends on the selected TA. In particular, if the selected TA is not sufficiently small, to compensate for the TA, a larger processing timeline can be used; e.g., </w:t>
      </w:r>
      <m:oMath>
        <m:r>
          <w:rPr>
            <w:rFonts w:ascii="Cambria Math" w:hAnsi="Cambria Math"/>
          </w:rPr>
          <m:t>n+5</m:t>
        </m:r>
      </m:oMath>
      <w:r w:rsidRPr="00601D5F">
        <w:t xml:space="preserve"> can be chosen as the timeline. </w:t>
      </w:r>
      <w:r>
        <w:t xml:space="preserve">Moreover, the processing timeline can be chosen based on each UE’s TA. For users with smaller TA values, </w:t>
      </w:r>
      <m:oMath>
        <m:r>
          <w:rPr>
            <w:rFonts w:ascii="Cambria Math" w:hAnsi="Cambria Math"/>
          </w:rPr>
          <m:t>n+4</m:t>
        </m:r>
      </m:oMath>
      <w:r>
        <w:t xml:space="preserve"> and for users with larger TA values </w:t>
      </w:r>
      <m:oMath>
        <m:r>
          <w:rPr>
            <w:rFonts w:ascii="Cambria Math" w:hAnsi="Cambria Math"/>
          </w:rPr>
          <m:t>n+5</m:t>
        </m:r>
      </m:oMath>
      <w:r>
        <w:t xml:space="preserve"> can be configured.</w:t>
      </w:r>
    </w:p>
    <w:p w14:paraId="5306D37B" w14:textId="3783F2F1" w:rsidR="00D15541" w:rsidRPr="00D15541" w:rsidRDefault="00D15541" w:rsidP="00995057">
      <w:pPr>
        <w:jc w:val="both"/>
        <w:rPr>
          <w:b/>
        </w:rPr>
      </w:pPr>
      <w:r w:rsidRPr="00995057">
        <w:rPr>
          <w:b/>
        </w:rPr>
        <w:t>Proposal 7: Consider support different HARQ timing</w:t>
      </w:r>
      <w:r>
        <w:rPr>
          <w:b/>
        </w:rPr>
        <w:t>s</w:t>
      </w:r>
      <w:r w:rsidRPr="00995057">
        <w:rPr>
          <w:b/>
        </w:rPr>
        <w:t xml:space="preserve"> based on UE’s TA.</w:t>
      </w:r>
    </w:p>
    <w:bookmarkEnd w:id="11"/>
    <w:p w14:paraId="2F77E7C7" w14:textId="77777777" w:rsidR="00491EEE" w:rsidRDefault="006122CF" w:rsidP="00843B71">
      <w:pPr>
        <w:pStyle w:val="Heading1"/>
        <w:jc w:val="both"/>
      </w:pPr>
      <w:r w:rsidRPr="00E05A22">
        <w:t>3</w:t>
      </w:r>
      <w:r w:rsidR="00491EEE" w:rsidRPr="00E05A22">
        <w:tab/>
        <w:t xml:space="preserve">Conclusions </w:t>
      </w:r>
    </w:p>
    <w:p w14:paraId="260391BD" w14:textId="659D7179" w:rsidR="000F1313" w:rsidRDefault="00DF5374" w:rsidP="00843B71">
      <w:pPr>
        <w:jc w:val="both"/>
        <w:rPr>
          <w:iCs/>
        </w:rPr>
      </w:pPr>
      <w:r w:rsidRPr="00DF5374">
        <w:rPr>
          <w:iCs/>
        </w:rPr>
        <w:t>Based on the discussion pr</w:t>
      </w:r>
      <w:r w:rsidR="00F31234">
        <w:rPr>
          <w:iCs/>
        </w:rPr>
        <w:t xml:space="preserve">esented in the paper, we outlined specific issues that need to be considered for </w:t>
      </w:r>
      <w:r w:rsidR="00422F31">
        <w:rPr>
          <w:iCs/>
        </w:rPr>
        <w:t>t</w:t>
      </w:r>
      <w:r w:rsidR="00E84279">
        <w:rPr>
          <w:iCs/>
        </w:rPr>
        <w:t xml:space="preserve">he low latency </w:t>
      </w:r>
      <w:r w:rsidR="00D15541">
        <w:rPr>
          <w:iCs/>
        </w:rPr>
        <w:t xml:space="preserve">uplink </w:t>
      </w:r>
      <w:r w:rsidR="00E84279">
        <w:rPr>
          <w:iCs/>
        </w:rPr>
        <w:t>operation</w:t>
      </w:r>
      <w:r w:rsidR="00F31234">
        <w:rPr>
          <w:iCs/>
        </w:rPr>
        <w:t xml:space="preserve">. </w:t>
      </w:r>
      <w:r w:rsidR="0027598E">
        <w:rPr>
          <w:iCs/>
        </w:rPr>
        <w:t>In particular, we propose:</w:t>
      </w:r>
    </w:p>
    <w:p w14:paraId="7E1D516D" w14:textId="77777777" w:rsidR="00922F27" w:rsidRDefault="00B13C59" w:rsidP="003323F3">
      <w:pPr>
        <w:rPr>
          <w:b/>
          <w:lang w:val="en-GB"/>
        </w:rPr>
      </w:pPr>
      <w:r>
        <w:rPr>
          <w:iCs/>
        </w:rPr>
        <w:fldChar w:fldCharType="begin"/>
      </w:r>
      <w:r>
        <w:rPr>
          <w:iCs/>
        </w:rPr>
        <w:instrText xml:space="preserve"> REF prop_a \h </w:instrText>
      </w:r>
      <w:r>
        <w:rPr>
          <w:iCs/>
        </w:rPr>
      </w:r>
      <w:r>
        <w:rPr>
          <w:iCs/>
        </w:rPr>
        <w:fldChar w:fldCharType="separate"/>
      </w:r>
      <w:r w:rsidR="00922F27">
        <w:rPr>
          <w:b/>
          <w:lang w:val="en-GB"/>
        </w:rPr>
        <w:t>Proposal</w:t>
      </w:r>
      <w:r w:rsidR="00922F27" w:rsidRPr="000B245F">
        <w:rPr>
          <w:b/>
          <w:lang w:val="en-GB"/>
        </w:rPr>
        <w:t xml:space="preserve"> </w:t>
      </w:r>
      <w:r w:rsidR="00922F27">
        <w:rPr>
          <w:b/>
          <w:noProof/>
          <w:lang w:val="en-GB"/>
        </w:rPr>
        <w:t>1</w:t>
      </w:r>
      <w:r w:rsidR="00922F27" w:rsidRPr="000B245F">
        <w:rPr>
          <w:b/>
          <w:lang w:val="en-GB"/>
        </w:rPr>
        <w:t xml:space="preserve">: </w:t>
      </w:r>
      <w:r w:rsidR="00922F27">
        <w:rPr>
          <w:b/>
          <w:lang w:val="en-GB"/>
        </w:rPr>
        <w:t xml:space="preserve">Shortened </w:t>
      </w:r>
      <w:r w:rsidR="00922F27" w:rsidRPr="000B245F">
        <w:rPr>
          <w:b/>
          <w:lang w:val="en-GB"/>
        </w:rPr>
        <w:t xml:space="preserve">HARQ RTT </w:t>
      </w:r>
      <w:r w:rsidR="00922F27">
        <w:rPr>
          <w:b/>
          <w:lang w:val="en-GB"/>
        </w:rPr>
        <w:t>should</w:t>
      </w:r>
      <w:r w:rsidR="00922F27" w:rsidRPr="000B245F">
        <w:rPr>
          <w:b/>
          <w:lang w:val="en-GB"/>
        </w:rPr>
        <w:t xml:space="preserve"> be</w:t>
      </w:r>
      <w:r w:rsidR="00922F27">
        <w:rPr>
          <w:b/>
          <w:lang w:val="en-GB"/>
        </w:rPr>
        <w:t xml:space="preserve"> considered, e.g., starting from scaled p</w:t>
      </w:r>
      <w:r w:rsidR="00922F27" w:rsidRPr="000B245F">
        <w:rPr>
          <w:b/>
          <w:lang w:val="en-GB"/>
        </w:rPr>
        <w:t xml:space="preserve">roportionately with </w:t>
      </w:r>
      <w:r w:rsidR="00922F27">
        <w:rPr>
          <w:b/>
          <w:lang w:val="en-GB"/>
        </w:rPr>
        <w:t xml:space="preserve">the </w:t>
      </w:r>
      <w:r w:rsidR="00922F27" w:rsidRPr="000B245F">
        <w:rPr>
          <w:b/>
          <w:lang w:val="en-GB"/>
        </w:rPr>
        <w:t>TTI length.</w:t>
      </w:r>
    </w:p>
    <w:p w14:paraId="5C742B7F" w14:textId="23273137" w:rsidR="00E2643E" w:rsidRDefault="00B13C59" w:rsidP="00E2643E">
      <w:pPr>
        <w:jc w:val="both"/>
      </w:pPr>
      <w:r>
        <w:rPr>
          <w:iCs/>
        </w:rPr>
        <w:fldChar w:fldCharType="end"/>
      </w:r>
      <w:r w:rsidR="00E2643E" w:rsidRPr="00705AE7">
        <w:rPr>
          <w:b/>
          <w:lang w:val="en-GB"/>
        </w:rPr>
        <w:t xml:space="preserve">Proposal </w:t>
      </w:r>
      <w:r w:rsidR="00E2643E">
        <w:rPr>
          <w:b/>
          <w:lang w:val="en-GB"/>
        </w:rPr>
        <w:t>2: F</w:t>
      </w:r>
      <w:r w:rsidR="00E2643E" w:rsidRPr="00705AE7">
        <w:rPr>
          <w:b/>
          <w:lang w:val="en-GB"/>
        </w:rPr>
        <w:t xml:space="preserve">or </w:t>
      </w:r>
      <w:r w:rsidR="00E2643E">
        <w:rPr>
          <w:b/>
          <w:lang w:val="en-GB"/>
        </w:rPr>
        <w:t xml:space="preserve">the </w:t>
      </w:r>
      <w:r w:rsidR="00E2643E" w:rsidRPr="00705AE7">
        <w:rPr>
          <w:b/>
          <w:lang w:val="en-GB"/>
        </w:rPr>
        <w:t xml:space="preserve">2-symbol </w:t>
      </w:r>
      <w:proofErr w:type="spellStart"/>
      <w:r w:rsidR="00E2643E" w:rsidRPr="00705AE7">
        <w:rPr>
          <w:b/>
          <w:lang w:val="en-GB"/>
        </w:rPr>
        <w:t>sTTI</w:t>
      </w:r>
      <w:proofErr w:type="spellEnd"/>
      <w:r w:rsidR="00E2643E" w:rsidRPr="00705AE7">
        <w:rPr>
          <w:b/>
          <w:lang w:val="en-GB"/>
        </w:rPr>
        <w:t xml:space="preserve"> operation, we propose that the DL </w:t>
      </w:r>
      <w:proofErr w:type="spellStart"/>
      <w:r w:rsidR="00E2643E" w:rsidRPr="00705AE7">
        <w:rPr>
          <w:b/>
          <w:lang w:val="en-GB"/>
        </w:rPr>
        <w:t>sTTI</w:t>
      </w:r>
      <w:proofErr w:type="spellEnd"/>
      <w:r w:rsidR="00E2643E" w:rsidRPr="00705AE7">
        <w:rPr>
          <w:b/>
          <w:lang w:val="en-GB"/>
        </w:rPr>
        <w:t xml:space="preserve"> configurations be {2, 2, 2, 2, 2, 3}, {2, 3, 2, 2, 2, 3}, and {3, 2, 2, 2, 2, 3} for the cases of 1, 2, and 3 PDCCH control symbols, respectively. </w:t>
      </w:r>
    </w:p>
    <w:p w14:paraId="6B5534B9" w14:textId="77777777" w:rsidR="00E2643E" w:rsidRDefault="00E2643E" w:rsidP="00E2643E">
      <w:pPr>
        <w:rPr>
          <w:b/>
          <w:lang w:val="en-GB"/>
        </w:rPr>
      </w:pPr>
      <w:r w:rsidRPr="00705AE7">
        <w:rPr>
          <w:b/>
          <w:lang w:val="en-GB"/>
        </w:rPr>
        <w:t xml:space="preserve">Proposal </w:t>
      </w:r>
      <w:r>
        <w:rPr>
          <w:b/>
          <w:lang w:val="en-GB"/>
        </w:rPr>
        <w:t>3</w:t>
      </w:r>
      <w:r w:rsidRPr="00705AE7">
        <w:rPr>
          <w:b/>
          <w:lang w:val="en-GB"/>
        </w:rPr>
        <w:t xml:space="preserve">: </w:t>
      </w:r>
      <w:r>
        <w:rPr>
          <w:b/>
          <w:lang w:val="en-GB"/>
        </w:rPr>
        <w:t>F</w:t>
      </w:r>
      <w:r w:rsidRPr="00705AE7">
        <w:rPr>
          <w:b/>
          <w:lang w:val="en-GB"/>
        </w:rPr>
        <w:t xml:space="preserve">or 2-symbol </w:t>
      </w:r>
      <w:proofErr w:type="spellStart"/>
      <w:r w:rsidRPr="00705AE7">
        <w:rPr>
          <w:b/>
          <w:lang w:val="en-GB"/>
        </w:rPr>
        <w:t>sTTI</w:t>
      </w:r>
      <w:proofErr w:type="spellEnd"/>
      <w:r w:rsidRPr="00705AE7">
        <w:rPr>
          <w:b/>
          <w:lang w:val="en-GB"/>
        </w:rPr>
        <w:t xml:space="preserve"> operation, we propose </w:t>
      </w:r>
      <w:r>
        <w:rPr>
          <w:b/>
          <w:lang w:val="en-GB"/>
        </w:rPr>
        <w:t xml:space="preserve">that the UL </w:t>
      </w:r>
      <w:proofErr w:type="spellStart"/>
      <w:r>
        <w:rPr>
          <w:b/>
          <w:lang w:val="en-GB"/>
        </w:rPr>
        <w:t>sTTI</w:t>
      </w:r>
      <w:proofErr w:type="spellEnd"/>
      <w:r>
        <w:rPr>
          <w:b/>
          <w:lang w:val="en-GB"/>
        </w:rPr>
        <w:t xml:space="preserve"> configuration be </w:t>
      </w:r>
      <w:r w:rsidRPr="00705AE7">
        <w:rPr>
          <w:b/>
          <w:lang w:val="en-GB"/>
        </w:rPr>
        <w:t xml:space="preserve">{3, 2, 2, 2, 2, </w:t>
      </w:r>
      <w:proofErr w:type="gramStart"/>
      <w:r w:rsidRPr="00705AE7">
        <w:rPr>
          <w:b/>
          <w:lang w:val="en-GB"/>
        </w:rPr>
        <w:t>3</w:t>
      </w:r>
      <w:proofErr w:type="gramEnd"/>
      <w:r w:rsidRPr="00705AE7">
        <w:rPr>
          <w:b/>
          <w:lang w:val="en-GB"/>
        </w:rPr>
        <w:t>}</w:t>
      </w:r>
      <w:r>
        <w:rPr>
          <w:b/>
          <w:lang w:val="en-GB"/>
        </w:rPr>
        <w:t>.</w:t>
      </w:r>
    </w:p>
    <w:p w14:paraId="2CA302F9" w14:textId="64172651" w:rsidR="00E2643E" w:rsidRPr="008C1581" w:rsidRDefault="00E2643E" w:rsidP="00E2643E">
      <w:pPr>
        <w:rPr>
          <w:b/>
          <w:lang w:val="en-GB"/>
        </w:rPr>
      </w:pPr>
      <w:r w:rsidRPr="008C1581">
        <w:rPr>
          <w:b/>
          <w:lang w:val="en-GB"/>
        </w:rPr>
        <w:t xml:space="preserve">Proposal </w:t>
      </w:r>
      <w:r>
        <w:rPr>
          <w:b/>
          <w:lang w:val="en-GB"/>
        </w:rPr>
        <w:t>4</w:t>
      </w:r>
      <w:r w:rsidRPr="008C1581">
        <w:rPr>
          <w:b/>
          <w:lang w:val="en-GB"/>
        </w:rPr>
        <w:t xml:space="preserve">: </w:t>
      </w:r>
      <w:r>
        <w:rPr>
          <w:b/>
          <w:lang w:val="en-GB"/>
        </w:rPr>
        <w:t xml:space="preserve">When we assign 3 OFDM symbols for a UE in </w:t>
      </w:r>
      <w:proofErr w:type="spellStart"/>
      <w:r>
        <w:rPr>
          <w:b/>
          <w:lang w:val="en-GB"/>
        </w:rPr>
        <w:t>sTTI</w:t>
      </w:r>
      <w:proofErr w:type="spellEnd"/>
      <w:r>
        <w:rPr>
          <w:b/>
          <w:lang w:val="en-GB"/>
        </w:rPr>
        <w:t xml:space="preserve">, the maximum TBS control is used to make sure the processing timeline follows that of a 2-symbol </w:t>
      </w:r>
      <w:proofErr w:type="spellStart"/>
      <w:r>
        <w:rPr>
          <w:b/>
          <w:lang w:val="en-GB"/>
        </w:rPr>
        <w:t>sTTI</w:t>
      </w:r>
      <w:proofErr w:type="spellEnd"/>
      <w:r>
        <w:rPr>
          <w:b/>
          <w:lang w:val="en-GB"/>
        </w:rPr>
        <w:t>.</w:t>
      </w:r>
    </w:p>
    <w:p w14:paraId="0BA5D001" w14:textId="6725D8D3" w:rsidR="00E2643E" w:rsidRDefault="00E2643E" w:rsidP="00E2643E">
      <w:pPr>
        <w:rPr>
          <w:b/>
        </w:rPr>
      </w:pPr>
      <w:r w:rsidRPr="00F563B2">
        <w:rPr>
          <w:b/>
        </w:rPr>
        <w:t xml:space="preserve">Proposal </w:t>
      </w:r>
      <w:r>
        <w:rPr>
          <w:b/>
        </w:rPr>
        <w:t>5</w:t>
      </w:r>
      <w:r w:rsidRPr="00F563B2">
        <w:rPr>
          <w:b/>
        </w:rPr>
        <w:t xml:space="preserve">. </w:t>
      </w:r>
      <w:r>
        <w:rPr>
          <w:b/>
        </w:rPr>
        <w:t>Max TA limit for low latency UE needs further study.</w:t>
      </w:r>
    </w:p>
    <w:p w14:paraId="732962CB" w14:textId="77777777" w:rsidR="00E2643E" w:rsidRPr="00F563B2" w:rsidRDefault="00E2643E" w:rsidP="00E2643E">
      <w:pPr>
        <w:rPr>
          <w:b/>
        </w:rPr>
      </w:pPr>
      <w:r>
        <w:rPr>
          <w:b/>
        </w:rPr>
        <w:t xml:space="preserve">Proposal 6. If different </w:t>
      </w:r>
      <w:proofErr w:type="spellStart"/>
      <w:r>
        <w:rPr>
          <w:b/>
        </w:rPr>
        <w:t>sTTI</w:t>
      </w:r>
      <w:proofErr w:type="spellEnd"/>
      <w:r>
        <w:rPr>
          <w:b/>
        </w:rPr>
        <w:t xml:space="preserve"> has different DL to UL gap, the </w:t>
      </w:r>
      <w:proofErr w:type="spellStart"/>
      <w:r>
        <w:rPr>
          <w:b/>
        </w:rPr>
        <w:t>eNB</w:t>
      </w:r>
      <w:proofErr w:type="spellEnd"/>
      <w:r>
        <w:rPr>
          <w:b/>
        </w:rPr>
        <w:t xml:space="preserve"> may intentionally put UE with larger TA requirement in </w:t>
      </w:r>
      <w:proofErr w:type="spellStart"/>
      <w:r>
        <w:rPr>
          <w:b/>
        </w:rPr>
        <w:t>sTTIs</w:t>
      </w:r>
      <w:proofErr w:type="spellEnd"/>
      <w:r>
        <w:rPr>
          <w:b/>
        </w:rPr>
        <w:t xml:space="preserve"> with larger DL to UL gap.</w:t>
      </w:r>
    </w:p>
    <w:p w14:paraId="4F18AFA6" w14:textId="6F42BE9A" w:rsidR="00FD3822" w:rsidRDefault="00D15541">
      <w:r w:rsidRPr="00D15541">
        <w:rPr>
          <w:b/>
        </w:rPr>
        <w:t xml:space="preserve"> </w:t>
      </w:r>
      <w:r w:rsidRPr="000B4F5E">
        <w:rPr>
          <w:b/>
        </w:rPr>
        <w:t>Proposal 7: Consider support different HARQ timing</w:t>
      </w:r>
      <w:r>
        <w:rPr>
          <w:b/>
        </w:rPr>
        <w:t>s</w:t>
      </w:r>
      <w:r w:rsidRPr="000B4F5E">
        <w:rPr>
          <w:b/>
        </w:rPr>
        <w:t xml:space="preserve"> based on UE’s TA.</w:t>
      </w:r>
    </w:p>
    <w:p w14:paraId="0117461B" w14:textId="77777777" w:rsidR="00C77113" w:rsidRPr="00FD3822" w:rsidRDefault="00C77113" w:rsidP="00FD3822">
      <w:pPr>
        <w:jc w:val="center"/>
      </w:pPr>
    </w:p>
    <w:sectPr w:rsidR="00C77113" w:rsidRPr="00FD3822" w:rsidSect="00E054B7">
      <w:headerReference w:type="even" r:id="rId20"/>
      <w:footerReference w:type="even" r:id="rId21"/>
      <w:footerReference w:type="default" r:id="rId2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EBCF9" w14:textId="77777777" w:rsidR="00633473" w:rsidRDefault="00633473">
      <w:r>
        <w:separator/>
      </w:r>
    </w:p>
  </w:endnote>
  <w:endnote w:type="continuationSeparator" w:id="0">
    <w:p w14:paraId="35B42B06" w14:textId="77777777" w:rsidR="00633473" w:rsidRDefault="00633473">
      <w:r>
        <w:continuationSeparator/>
      </w:r>
    </w:p>
  </w:endnote>
  <w:endnote w:type="continuationNotice" w:id="1">
    <w:p w14:paraId="38A7E3B1" w14:textId="77777777" w:rsidR="00633473" w:rsidRDefault="006334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7777777"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505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5057">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AF73D" w14:textId="77777777" w:rsidR="00633473" w:rsidRDefault="00633473">
      <w:r>
        <w:separator/>
      </w:r>
    </w:p>
  </w:footnote>
  <w:footnote w:type="continuationSeparator" w:id="0">
    <w:p w14:paraId="0988A964" w14:textId="77777777" w:rsidR="00633473" w:rsidRDefault="00633473">
      <w:r>
        <w:continuationSeparator/>
      </w:r>
    </w:p>
  </w:footnote>
  <w:footnote w:type="continuationNotice" w:id="1">
    <w:p w14:paraId="09AD4458" w14:textId="77777777" w:rsidR="00633473" w:rsidRDefault="006334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9"/>
  </w:num>
  <w:num w:numId="4">
    <w:abstractNumId w:val="0"/>
  </w:num>
  <w:num w:numId="5">
    <w:abstractNumId w:val="3"/>
  </w:num>
  <w:num w:numId="6">
    <w:abstractNumId w:val="11"/>
  </w:num>
  <w:num w:numId="7">
    <w:abstractNumId w:val="7"/>
  </w:num>
  <w:num w:numId="8">
    <w:abstractNumId w:val="8"/>
  </w:num>
  <w:num w:numId="9">
    <w:abstractNumId w:val="6"/>
  </w:num>
  <w:num w:numId="10">
    <w:abstractNumId w:val="10"/>
  </w:num>
  <w:num w:numId="11">
    <w:abstractNumId w:val="2"/>
  </w:num>
  <w:num w:numId="12">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B94"/>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260"/>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B29"/>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30B0"/>
    <w:rsid w:val="00323268"/>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93A"/>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016"/>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1BE3"/>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87D"/>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473"/>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576"/>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124"/>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C7"/>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0E3A"/>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2F27"/>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57"/>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A3C"/>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07C95"/>
    <w:rsid w:val="00D10199"/>
    <w:rsid w:val="00D10FB7"/>
    <w:rsid w:val="00D11683"/>
    <w:rsid w:val="00D11873"/>
    <w:rsid w:val="00D1281A"/>
    <w:rsid w:val="00D12BDB"/>
    <w:rsid w:val="00D13880"/>
    <w:rsid w:val="00D14204"/>
    <w:rsid w:val="00D14F37"/>
    <w:rsid w:val="00D15541"/>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5CA9"/>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2643E"/>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129"/>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949"/>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0F7B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_dlc_DocId xmlns="09bf1062-b00c-4aa1-ba18-87ca9e63a56e">5ACTRJNS4X5K-3-3616</_dlc_DocId>
    <_dlc_DocIdUrl xmlns="09bf1062-b00c-4aa1-ba18-87ca9e63a56e">
      <Url>https://projects.qualcomm.com/sites/espresso/_layouts/15/DocIdRedir.aspx?ID=5ACTRJNS4X5K-3-3616</Url>
      <Description>5ACTRJNS4X5K-3-3616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6EAE3-5D3B-47CB-8D58-4E8844757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F6298CAC-8810-40F3-8CB6-B597B85AE32B}">
  <ds:schemaRefs>
    <ds:schemaRef ds:uri="office.server.policy"/>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99CCD0CA-8FF9-481B-968D-C7B17DB29F4F"/>
    <ds:schemaRef ds:uri="http://schemas.microsoft.com/sharepoint/v4"/>
    <ds:schemaRef ds:uri="09bf1062-b00c-4aa1-ba18-87ca9e63a56e"/>
  </ds:schemaRefs>
</ds:datastoreItem>
</file>

<file path=customXml/itemProps7.xml><?xml version="1.0" encoding="utf-8"?>
<ds:datastoreItem xmlns:ds="http://schemas.openxmlformats.org/officeDocument/2006/customXml" ds:itemID="{ADC3E6B9-4F30-40EA-A3EE-BD564A323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1394</Words>
  <Characters>7948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Chen, Wanshi</cp:lastModifiedBy>
  <cp:revision>7</cp:revision>
  <cp:lastPrinted>2010-10-04T23:31:00Z</cp:lastPrinted>
  <dcterms:created xsi:type="dcterms:W3CDTF">2016-11-02T20:36:00Z</dcterms:created>
  <dcterms:modified xsi:type="dcterms:W3CDTF">2016-11-04T17:10:00Z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436598338</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f479caad-eede-49ca-9732-16733640997d</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0x0101008A98423170284BEEB635F43C3CF4E98B008B3A1EAE7955594BB5B58FB10F3F7793</vt:lpwstr>
  </property>
  <property fmtid="{D5CDD505-2E9C-101B-9397-08002B2CF9AE}" pid="11" name="_PreviousAdHocReviewCycleID">
    <vt:i4>-231200248</vt:i4>
  </property>
  <property fmtid="{D5CDD505-2E9C-101B-9397-08002B2CF9AE}" pid="12" name="_ReviewingToolsShownOnce">
    <vt:lpwstr/>
  </property>
</Properties>
</file>